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12E96" w14:textId="3D6B79E9" w:rsidR="006C2CFD" w:rsidRPr="009E4D11" w:rsidRDefault="00D26AB1" w:rsidP="00074979">
      <w:pPr>
        <w:ind w:left="5040" w:firstLine="720"/>
        <w:jc w:val="both"/>
      </w:pPr>
      <w:r>
        <w:t>V Bratislave, 21</w:t>
      </w:r>
      <w:r w:rsidR="00074979">
        <w:t>.06.202</w:t>
      </w:r>
      <w:r>
        <w:t>1</w:t>
      </w:r>
    </w:p>
    <w:p w14:paraId="41B332A2" w14:textId="786DDA81" w:rsidR="00634686" w:rsidRPr="009E4D11" w:rsidRDefault="00074979" w:rsidP="009E4D11">
      <w:pPr>
        <w:pStyle w:val="Heading2"/>
        <w:ind w:left="-142" w:right="-279"/>
        <w:jc w:val="center"/>
        <w:rPr>
          <w:rFonts w:asciiTheme="minorHAnsi" w:hAnsiTheme="minorHAnsi"/>
          <w:color w:val="000000" w:themeColor="text1"/>
          <w:lang w:val="sk-SK"/>
        </w:rPr>
      </w:pPr>
      <w:r>
        <w:rPr>
          <w:rFonts w:asciiTheme="minorHAnsi" w:hAnsiTheme="minorHAnsi"/>
          <w:color w:val="000000" w:themeColor="text1"/>
          <w:lang w:val="sk-SK"/>
        </w:rPr>
        <w:t>Metodika spoločnosti Gedeon Richter Slovakia, s.r.o.</w:t>
      </w:r>
      <w:r w:rsidR="00634686" w:rsidRPr="009E4D11">
        <w:rPr>
          <w:rFonts w:asciiTheme="minorHAnsi" w:hAnsiTheme="minorHAnsi"/>
          <w:color w:val="000000" w:themeColor="text1"/>
          <w:lang w:val="sk-SK"/>
        </w:rPr>
        <w:t xml:space="preserve"> pre zverejňovanie prevodov hodnôt k zdravotníckym pracovníkom a zdravotníckym organizáciám podľa Etického kódexu A</w:t>
      </w:r>
      <w:r w:rsidR="00804B1A" w:rsidRPr="009E4D11">
        <w:rPr>
          <w:rFonts w:asciiTheme="minorHAnsi" w:hAnsiTheme="minorHAnsi"/>
          <w:color w:val="000000" w:themeColor="text1"/>
          <w:lang w:val="sk-SK"/>
        </w:rPr>
        <w:t>I</w:t>
      </w:r>
      <w:r w:rsidR="00634686" w:rsidRPr="009E4D11">
        <w:rPr>
          <w:rFonts w:asciiTheme="minorHAnsi" w:hAnsiTheme="minorHAnsi"/>
          <w:color w:val="000000" w:themeColor="text1"/>
          <w:lang w:val="sk-SK"/>
        </w:rPr>
        <w:t>FP ( v súlade s EFPIA Disclosure Code).</w:t>
      </w:r>
    </w:p>
    <w:p w14:paraId="05175D46" w14:textId="77777777" w:rsidR="00634686" w:rsidRPr="009E4D11" w:rsidRDefault="00634686" w:rsidP="009E4D11">
      <w:pPr>
        <w:jc w:val="both"/>
        <w:rPr>
          <w:lang w:val="sk-SK"/>
        </w:rPr>
      </w:pPr>
    </w:p>
    <w:p w14:paraId="12AA3A49" w14:textId="77777777" w:rsidR="00634686" w:rsidRPr="009E4D11" w:rsidRDefault="00634686" w:rsidP="009E4D11">
      <w:pPr>
        <w:ind w:left="-142" w:right="-279"/>
        <w:jc w:val="both"/>
        <w:rPr>
          <w:color w:val="000000" w:themeColor="text1"/>
          <w:lang w:val="sk-SK"/>
        </w:rPr>
      </w:pPr>
    </w:p>
    <w:p w14:paraId="278AB64C" w14:textId="07FB8C60" w:rsidR="00634686" w:rsidRPr="009E4D11" w:rsidRDefault="00634686" w:rsidP="009E4D11">
      <w:pPr>
        <w:pStyle w:val="ListParagraph"/>
        <w:numPr>
          <w:ilvl w:val="0"/>
          <w:numId w:val="37"/>
        </w:numPr>
        <w:spacing w:after="200" w:line="276" w:lineRule="auto"/>
        <w:ind w:left="-142" w:right="-279"/>
        <w:jc w:val="both"/>
        <w:rPr>
          <w:lang w:val="sk-SK"/>
        </w:rPr>
      </w:pPr>
      <w:r w:rsidRPr="009E4D11">
        <w:rPr>
          <w:lang w:val="sk-SK"/>
        </w:rPr>
        <w:t xml:space="preserve">Zverejňovaniu podliehajú všetky </w:t>
      </w:r>
      <w:r w:rsidR="00C97490" w:rsidRPr="009E4D11">
        <w:rPr>
          <w:lang w:val="sk-SK"/>
        </w:rPr>
        <w:t xml:space="preserve">priame a nepriame </w:t>
      </w:r>
      <w:r w:rsidRPr="009E4D11">
        <w:rPr>
          <w:lang w:val="sk-SK"/>
        </w:rPr>
        <w:t>prevody hodnôt</w:t>
      </w:r>
      <w:r w:rsidR="00C97490" w:rsidRPr="009E4D11">
        <w:rPr>
          <w:lang w:val="sk-SK"/>
        </w:rPr>
        <w:t>, ktorých príjemcom je</w:t>
      </w:r>
      <w:r w:rsidRPr="009E4D11">
        <w:rPr>
          <w:lang w:val="sk-SK"/>
        </w:rPr>
        <w:t xml:space="preserve"> zdravotnícky pracovník alebo zdravotnícka organizácia</w:t>
      </w:r>
      <w:r w:rsidR="00F63274" w:rsidRPr="009E4D11">
        <w:rPr>
          <w:lang w:val="sk-SK"/>
        </w:rPr>
        <w:t>.</w:t>
      </w:r>
    </w:p>
    <w:p w14:paraId="70C788D9" w14:textId="1A590EFD" w:rsidR="00C97490" w:rsidRPr="009E4D11" w:rsidRDefault="00C97490" w:rsidP="00BE62D0">
      <w:pPr>
        <w:pStyle w:val="ListParagraph"/>
        <w:numPr>
          <w:ilvl w:val="0"/>
          <w:numId w:val="37"/>
        </w:numPr>
        <w:spacing w:after="200" w:line="276" w:lineRule="auto"/>
        <w:ind w:right="-279"/>
        <w:jc w:val="both"/>
        <w:rPr>
          <w:lang w:val="sk-SK"/>
        </w:rPr>
      </w:pPr>
      <w:r w:rsidRPr="009E4D11">
        <w:rPr>
          <w:lang w:val="sk-SK"/>
        </w:rPr>
        <w:t>Prevody hodnôt, ktoré podliehajú zverejňovaniu podľa Zákona č. 362/2011 o liekoch a zdravotníckych pomôckach</w:t>
      </w:r>
      <w:r w:rsidR="00D26AB1">
        <w:rPr>
          <w:lang w:val="sk-SK"/>
        </w:rPr>
        <w:t xml:space="preserve"> a boli za rok 2020</w:t>
      </w:r>
      <w:r w:rsidR="006E1CC3" w:rsidRPr="009E4D11">
        <w:rPr>
          <w:lang w:val="sk-SK"/>
        </w:rPr>
        <w:t xml:space="preserve"> </w:t>
      </w:r>
      <w:r w:rsidR="00B73E8E" w:rsidRPr="009E4D11">
        <w:rPr>
          <w:lang w:val="sk-SK"/>
        </w:rPr>
        <w:t>nahlásené</w:t>
      </w:r>
      <w:r w:rsidR="006E1CC3" w:rsidRPr="009E4D11">
        <w:rPr>
          <w:lang w:val="sk-SK"/>
        </w:rPr>
        <w:t xml:space="preserve"> na </w:t>
      </w:r>
      <w:hyperlink r:id="rId8" w:history="1">
        <w:r w:rsidR="00BE62D0" w:rsidRPr="00892924">
          <w:rPr>
            <w:rStyle w:val="Hyperlink"/>
            <w:rFonts w:asciiTheme="minorHAnsi" w:hAnsiTheme="minorHAnsi"/>
            <w:sz w:val="24"/>
            <w:szCs w:val="24"/>
          </w:rPr>
          <w:t>http://www.nczisk.sk/Statisticke_vystupy/Zverejnovanie_podla_zakona_liekoch_zdravotnickych_pomockach/Sumarne_spravy_o_vydavkoch/Pages/default.aspx</w:t>
        </w:r>
      </w:hyperlink>
      <w:r w:rsidR="009E4D11" w:rsidRPr="009E4D11">
        <w:rPr>
          <w:lang w:val="sk-SK"/>
        </w:rPr>
        <w:t xml:space="preserve"> </w:t>
      </w:r>
      <w:r w:rsidRPr="009E4D11">
        <w:rPr>
          <w:lang w:val="sk-SK"/>
        </w:rPr>
        <w:t xml:space="preserve">nie sú súčasťou tohto reportu </w:t>
      </w:r>
    </w:p>
    <w:p w14:paraId="07D827D4" w14:textId="71FC82D8" w:rsidR="00F63274" w:rsidRPr="009E4D11" w:rsidRDefault="00F63274" w:rsidP="009E4D11">
      <w:pPr>
        <w:pStyle w:val="ListParagraph"/>
        <w:numPr>
          <w:ilvl w:val="0"/>
          <w:numId w:val="40"/>
        </w:numPr>
        <w:jc w:val="both"/>
        <w:rPr>
          <w:rFonts w:cstheme="minorHAnsi"/>
        </w:rPr>
      </w:pPr>
      <w:r w:rsidRPr="009E4D11">
        <w:rPr>
          <w:rFonts w:cstheme="minorHAnsi"/>
        </w:rPr>
        <w:t>Predkladaná správa</w:t>
      </w:r>
      <w:r w:rsidR="006E1CC3" w:rsidRPr="009E4D11">
        <w:rPr>
          <w:rFonts w:cstheme="minorHAnsi"/>
        </w:rPr>
        <w:t xml:space="preserve"> obsahuje </w:t>
      </w:r>
      <w:r w:rsidR="00B73E8E" w:rsidRPr="009E4D11">
        <w:rPr>
          <w:rFonts w:cstheme="minorHAnsi"/>
        </w:rPr>
        <w:t xml:space="preserve">len tie </w:t>
      </w:r>
      <w:r w:rsidR="006E1CC3" w:rsidRPr="009E4D11">
        <w:rPr>
          <w:rFonts w:cstheme="minorHAnsi"/>
        </w:rPr>
        <w:t>prevody hodnôt</w:t>
      </w:r>
      <w:r w:rsidR="00D26AB1">
        <w:rPr>
          <w:rFonts w:cstheme="minorHAnsi"/>
        </w:rPr>
        <w:t xml:space="preserve"> za rok 2020</w:t>
      </w:r>
      <w:bookmarkStart w:id="0" w:name="_GoBack"/>
      <w:bookmarkEnd w:id="0"/>
      <w:r w:rsidRPr="009E4D11">
        <w:rPr>
          <w:rFonts w:cstheme="minorHAnsi"/>
        </w:rPr>
        <w:t xml:space="preserve"> (1.1.20</w:t>
      </w:r>
      <w:r w:rsidR="00D26AB1">
        <w:rPr>
          <w:rFonts w:cstheme="minorHAnsi"/>
        </w:rPr>
        <w:t>20</w:t>
      </w:r>
      <w:r w:rsidRPr="009E4D11">
        <w:rPr>
          <w:rFonts w:cstheme="minorHAnsi"/>
        </w:rPr>
        <w:t>-31.12.20</w:t>
      </w:r>
      <w:r w:rsidR="00D26AB1">
        <w:rPr>
          <w:rFonts w:cstheme="minorHAnsi"/>
        </w:rPr>
        <w:t>20</w:t>
      </w:r>
      <w:r w:rsidRPr="009E4D11">
        <w:rPr>
          <w:rFonts w:cstheme="minorHAnsi"/>
        </w:rPr>
        <w:t>)</w:t>
      </w:r>
      <w:r w:rsidR="00B73E8E" w:rsidRPr="009E4D11">
        <w:rPr>
          <w:rFonts w:cstheme="minorHAnsi"/>
        </w:rPr>
        <w:t>, ktoré podľa rozdielov  v definícii  EFPIA a lokálnej legislatívy neboli zverejnené</w:t>
      </w:r>
      <w:r w:rsidRPr="009E4D11">
        <w:rPr>
          <w:rFonts w:cstheme="minorHAnsi"/>
        </w:rPr>
        <w:t>; pre zaradenie do obdobia je rozhodujúci dátum platby pri peňažnom plnení a dátum realizácie  pri nepeňažnom plnení.</w:t>
      </w:r>
    </w:p>
    <w:p w14:paraId="47755CA7" w14:textId="4F98D94A" w:rsidR="00634686" w:rsidRPr="009E4D11" w:rsidRDefault="00634686" w:rsidP="009E4D11">
      <w:pPr>
        <w:pStyle w:val="ListParagraph"/>
        <w:numPr>
          <w:ilvl w:val="0"/>
          <w:numId w:val="37"/>
        </w:numPr>
        <w:spacing w:after="200" w:line="276" w:lineRule="auto"/>
        <w:ind w:left="-142" w:right="-279"/>
        <w:jc w:val="both"/>
        <w:rPr>
          <w:lang w:val="sk-SK"/>
        </w:rPr>
      </w:pPr>
      <w:r w:rsidRPr="009E4D11">
        <w:rPr>
          <w:lang w:val="sk-SK"/>
        </w:rPr>
        <w:t>Peňažné prevody sú zverejnené ako čisté platby bez odvedenej dane /hrubé platby vrátane dane</w:t>
      </w:r>
      <w:r w:rsidR="009E4D11">
        <w:rPr>
          <w:lang w:val="sk-SK"/>
        </w:rPr>
        <w:t>.</w:t>
      </w:r>
    </w:p>
    <w:p w14:paraId="7C704263" w14:textId="6344EE93" w:rsidR="00634686" w:rsidRPr="009E4D11" w:rsidRDefault="00634686" w:rsidP="009E4D11">
      <w:pPr>
        <w:pStyle w:val="ListParagraph"/>
        <w:numPr>
          <w:ilvl w:val="0"/>
          <w:numId w:val="37"/>
        </w:numPr>
        <w:spacing w:after="200" w:line="276" w:lineRule="auto"/>
        <w:ind w:left="-142" w:right="-279"/>
        <w:jc w:val="both"/>
        <w:rPr>
          <w:lang w:val="sk-SK"/>
        </w:rPr>
      </w:pPr>
      <w:r w:rsidRPr="009E4D11">
        <w:rPr>
          <w:lang w:val="sk-SK"/>
        </w:rPr>
        <w:t>Hodnoty nepeňažných prevodov sú zverejnené vo f</w:t>
      </w:r>
      <w:r w:rsidR="009E4D11">
        <w:rPr>
          <w:lang w:val="sk-SK"/>
        </w:rPr>
        <w:t>orme celkovej sumy, vrátane DPH.</w:t>
      </w:r>
    </w:p>
    <w:p w14:paraId="74F2FA9B" w14:textId="77777777" w:rsidR="00804B1A" w:rsidRPr="009E4D11" w:rsidRDefault="00804B1A" w:rsidP="009E4D11">
      <w:pPr>
        <w:pStyle w:val="ListParagraph"/>
        <w:spacing w:after="200" w:line="276" w:lineRule="auto"/>
        <w:ind w:left="-502" w:right="-279"/>
        <w:jc w:val="both"/>
        <w:rPr>
          <w:lang w:val="sk-SK"/>
        </w:rPr>
      </w:pPr>
    </w:p>
    <w:p w14:paraId="6A58C1C7" w14:textId="28012944" w:rsidR="00634686" w:rsidRDefault="00634686" w:rsidP="009E4D11">
      <w:pPr>
        <w:pStyle w:val="ListParagraph"/>
        <w:numPr>
          <w:ilvl w:val="0"/>
          <w:numId w:val="37"/>
        </w:numPr>
        <w:spacing w:after="200" w:line="276" w:lineRule="auto"/>
        <w:ind w:left="-142" w:right="-279"/>
        <w:jc w:val="both"/>
        <w:rPr>
          <w:b/>
          <w:lang w:val="sk-SK"/>
        </w:rPr>
      </w:pPr>
      <w:r w:rsidRPr="009E4D11">
        <w:rPr>
          <w:b/>
          <w:lang w:val="sk-SK"/>
        </w:rPr>
        <w:t>Definície</w:t>
      </w:r>
    </w:p>
    <w:p w14:paraId="6A0EDEB6" w14:textId="1A7178BD" w:rsidR="00634686" w:rsidRDefault="00634686" w:rsidP="009E4D11">
      <w:pPr>
        <w:pStyle w:val="ListParagraph"/>
        <w:numPr>
          <w:ilvl w:val="1"/>
          <w:numId w:val="39"/>
        </w:numPr>
        <w:spacing w:before="200" w:after="200" w:line="276" w:lineRule="auto"/>
        <w:ind w:left="-142" w:right="-279"/>
        <w:jc w:val="both"/>
        <w:rPr>
          <w:lang w:val="sk-SK"/>
        </w:rPr>
      </w:pPr>
      <w:r w:rsidRPr="009E4D11">
        <w:rPr>
          <w:lang w:val="sk-SK"/>
        </w:rPr>
        <w:t>“</w:t>
      </w:r>
      <w:r w:rsidRPr="009E4D11">
        <w:rPr>
          <w:b/>
          <w:lang w:val="sk-SK"/>
        </w:rPr>
        <w:t>Zdravotnícky pracovník (ZP)</w:t>
      </w:r>
      <w:r w:rsidRPr="009E4D11">
        <w:rPr>
          <w:lang w:val="sk-SK"/>
        </w:rPr>
        <w:t>” znamená každú fyzickú osobu, ktorá je členom zdravotníckej, stomatologickej, farmaceutickej alebo ošetrovateľskej profesie, alebo iná osoba, ktorá v rámci svojej odbornej činnosti môže predpisovať, kupovať, poskytovať, odporúčať, alebo podávať liek, a ktorej hlavná prax, hlavná adresa výkonu povolania alebo miesto jej sídla je v Slovenskej republike. Pre vylúčenie pochybností, definícia zdravotníckeho pracovníka zahŕňa aj: každého úradníka alebo zamestnanca vládnej agentúry alebo inej organizácie (či už vo verejnom alebo súkromnom sektore), ktorí môžu predpisovať, nakupovať, poskytovať alebo podávať lieky, a každého zamestnanca, ktorého hlavnou činnosťou je výkon povolania zdravotníckeho pracovníka, pričom ale vylučuje veľkodistribútorov liekov.</w:t>
      </w:r>
    </w:p>
    <w:p w14:paraId="5782C9C7" w14:textId="77777777" w:rsidR="00634686" w:rsidRPr="009E4D11" w:rsidRDefault="00634686" w:rsidP="009E4D11">
      <w:pPr>
        <w:pStyle w:val="ListParagraph"/>
        <w:numPr>
          <w:ilvl w:val="1"/>
          <w:numId w:val="38"/>
        </w:numPr>
        <w:spacing w:after="200" w:line="276" w:lineRule="auto"/>
        <w:ind w:left="-142" w:right="-279"/>
        <w:jc w:val="both"/>
        <w:rPr>
          <w:lang w:val="sk-SK"/>
        </w:rPr>
      </w:pPr>
      <w:r w:rsidRPr="009E4D11">
        <w:rPr>
          <w:b/>
          <w:lang w:val="sk-SK"/>
        </w:rPr>
        <w:t>“Zdravotnícka organizácia (ZO)”</w:t>
      </w:r>
      <w:r w:rsidRPr="009E4D11">
        <w:rPr>
          <w:lang w:val="sk-SK"/>
        </w:rPr>
        <w:t xml:space="preserve"> znamená každú právnickú osobu, ktorá je združením alebo organizáciou poskytujúcou zdravotnú starostlivosť, zdravotné alebo výskumné združenie alebo organizácia (bez ohľadu na právnu alebo organizačnú formu), ako napríklad nemocnica, klinika, nadácia, univerzita alebo iná vzdelávacia </w:t>
      </w:r>
      <w:r w:rsidRPr="009E4D11">
        <w:rPr>
          <w:lang w:val="sk-SK"/>
        </w:rPr>
        <w:lastRenderedPageBreak/>
        <w:t>inštitúcia alebo vzdelávacia spoločnosť (aj napr. Slovenská lekárska spoločnosť), ktorej obchodné sídlo, miesto založenia alebo hlavné miesto prevádzky je v Slovenskej republike alebo prostredníctvom ktorej poskytuje služby jeden alebo viac zdravotníckych pracovníkov.</w:t>
      </w:r>
    </w:p>
    <w:p w14:paraId="390B6466" w14:textId="77777777" w:rsidR="00634686" w:rsidRPr="009E4D11" w:rsidRDefault="00634686" w:rsidP="009E4D11">
      <w:pPr>
        <w:ind w:left="-142" w:right="-278"/>
        <w:jc w:val="both"/>
        <w:rPr>
          <w:lang w:val="sk-SK"/>
        </w:rPr>
      </w:pPr>
    </w:p>
    <w:p w14:paraId="0A79F3AA" w14:textId="77777777" w:rsidR="00634686" w:rsidRPr="009E4D11" w:rsidRDefault="00634686" w:rsidP="009E4D11">
      <w:pPr>
        <w:ind w:left="-142" w:right="-278"/>
        <w:jc w:val="both"/>
        <w:rPr>
          <w:b/>
          <w:lang w:val="sk-SK"/>
        </w:rPr>
      </w:pPr>
      <w:r w:rsidRPr="009E4D11">
        <w:rPr>
          <w:b/>
          <w:lang w:val="sk-SK"/>
        </w:rPr>
        <w:t>Jednotlivé kategórie zverejnených prevodov</w:t>
      </w:r>
    </w:p>
    <w:p w14:paraId="03857BBB" w14:textId="77777777" w:rsidR="00634686" w:rsidRPr="009E4D11" w:rsidRDefault="00634686" w:rsidP="009E4D11">
      <w:pPr>
        <w:pStyle w:val="ListParagraph"/>
        <w:numPr>
          <w:ilvl w:val="0"/>
          <w:numId w:val="38"/>
        </w:numPr>
        <w:spacing w:before="120" w:after="120" w:line="276" w:lineRule="auto"/>
        <w:ind w:left="-148" w:right="-278" w:hanging="357"/>
        <w:jc w:val="both"/>
        <w:rPr>
          <w:lang w:val="sk-SK"/>
        </w:rPr>
      </w:pPr>
      <w:r w:rsidRPr="009E4D11">
        <w:rPr>
          <w:lang w:val="sk-SK"/>
        </w:rPr>
        <w:t xml:space="preserve">Prevody hodnôt na </w:t>
      </w:r>
      <w:r w:rsidRPr="009E4D11">
        <w:rPr>
          <w:b/>
          <w:lang w:val="sk-SK"/>
        </w:rPr>
        <w:t>zdravotnícke organizácie</w:t>
      </w:r>
      <w:bookmarkStart w:id="1" w:name="_Ref340263299"/>
    </w:p>
    <w:p w14:paraId="100D1CDF" w14:textId="77777777" w:rsidR="009E4D11" w:rsidRDefault="00634686" w:rsidP="009E4D11">
      <w:pPr>
        <w:pStyle w:val="ListParagraph"/>
        <w:numPr>
          <w:ilvl w:val="1"/>
          <w:numId w:val="38"/>
        </w:numPr>
        <w:spacing w:before="120" w:after="120" w:line="276" w:lineRule="auto"/>
        <w:ind w:left="-142" w:right="-279"/>
        <w:jc w:val="both"/>
        <w:rPr>
          <w:lang w:val="sk-SK"/>
        </w:rPr>
      </w:pPr>
      <w:r w:rsidRPr="009E4D11">
        <w:rPr>
          <w:u w:val="single"/>
          <w:lang w:val="sk-SK"/>
        </w:rPr>
        <w:t>Dotácie a granty</w:t>
      </w:r>
      <w:r w:rsidRPr="009E4D11">
        <w:rPr>
          <w:lang w:val="sk-SK"/>
        </w:rPr>
        <w:t xml:space="preserve">                                                                                                                                                                </w:t>
      </w:r>
    </w:p>
    <w:p w14:paraId="32E8668A" w14:textId="66817908" w:rsidR="00634686" w:rsidRPr="009E4D11" w:rsidRDefault="00634686" w:rsidP="009E4D11">
      <w:pPr>
        <w:pStyle w:val="ListParagraph"/>
        <w:spacing w:before="120" w:after="120" w:line="276" w:lineRule="auto"/>
        <w:ind w:left="-142" w:right="-279"/>
        <w:jc w:val="both"/>
        <w:rPr>
          <w:lang w:val="sk-SK"/>
        </w:rPr>
      </w:pPr>
      <w:r w:rsidRPr="009E4D11">
        <w:rPr>
          <w:lang w:val="sk-SK"/>
        </w:rPr>
        <w:t>Dary a granty pre zdravotnícke organizácie za účelom podpory zdravotnej starostlivosti, vrátane darov a grantov (peňažné prostriedky alebo vecné p</w:t>
      </w:r>
      <w:r w:rsidR="006E1CC3" w:rsidRPr="009E4D11">
        <w:rPr>
          <w:lang w:val="sk-SK"/>
        </w:rPr>
        <w:t>ô</w:t>
      </w:r>
      <w:r w:rsidRPr="009E4D11">
        <w:rPr>
          <w:lang w:val="sk-SK"/>
        </w:rPr>
        <w:t>žitky) inštitúciám, organizáciám alebo združeniam, ktoré pozostávajú zo zdravotníckych pracovníkov, a/alebo ktoré poskytujú zdravotnú starostlivosť.</w:t>
      </w:r>
      <w:bookmarkEnd w:id="1"/>
    </w:p>
    <w:p w14:paraId="0267AB43" w14:textId="77777777" w:rsidR="009E4D11" w:rsidRPr="009E4D11" w:rsidRDefault="00634686" w:rsidP="009E4D11">
      <w:pPr>
        <w:pStyle w:val="ListParagraph"/>
        <w:numPr>
          <w:ilvl w:val="1"/>
          <w:numId w:val="38"/>
        </w:numPr>
        <w:spacing w:before="120" w:after="120" w:line="276" w:lineRule="auto"/>
        <w:ind w:left="-142" w:right="-279"/>
        <w:jc w:val="both"/>
        <w:rPr>
          <w:lang w:val="sk-SK"/>
        </w:rPr>
      </w:pPr>
      <w:r w:rsidRPr="009E4D11">
        <w:rPr>
          <w:u w:val="single"/>
          <w:lang w:val="sk-SK"/>
        </w:rPr>
        <w:t>Príspevky na náklady podujatí</w:t>
      </w:r>
    </w:p>
    <w:p w14:paraId="18B2790D" w14:textId="25FE03B1" w:rsidR="00634686" w:rsidRPr="009E4D11" w:rsidRDefault="00634686" w:rsidP="009E4D11">
      <w:pPr>
        <w:pStyle w:val="ListParagraph"/>
        <w:spacing w:before="120" w:after="120" w:line="276" w:lineRule="auto"/>
        <w:ind w:left="-142" w:right="-279"/>
        <w:jc w:val="both"/>
        <w:rPr>
          <w:lang w:val="sk-SK"/>
        </w:rPr>
      </w:pPr>
      <w:r w:rsidRPr="009E4D11">
        <w:rPr>
          <w:lang w:val="sk-SK"/>
        </w:rPr>
        <w:t>Príspevky na náklady súvisiace s odborným podujatím, realizované prostredníctvom zdravotníckej organizácie alebo tretích strán, vrátane sponzorstva zdravotníckych pracovníkov za účelom účasti na odborných podujatiach:</w:t>
      </w:r>
    </w:p>
    <w:p w14:paraId="11DAB50D" w14:textId="77777777" w:rsidR="00634686" w:rsidRPr="009E4D11" w:rsidRDefault="00634686" w:rsidP="009E4D11">
      <w:pPr>
        <w:pStyle w:val="ListParagraph"/>
        <w:numPr>
          <w:ilvl w:val="2"/>
          <w:numId w:val="38"/>
        </w:numPr>
        <w:spacing w:before="120" w:after="120" w:line="276" w:lineRule="auto"/>
        <w:ind w:left="-142" w:right="-279"/>
        <w:jc w:val="both"/>
        <w:rPr>
          <w:lang w:val="sk-SK"/>
        </w:rPr>
      </w:pPr>
      <w:r w:rsidRPr="009E4D11">
        <w:rPr>
          <w:lang w:val="sk-SK"/>
        </w:rPr>
        <w:t>registračné poplatky;</w:t>
      </w:r>
    </w:p>
    <w:p w14:paraId="0E607896" w14:textId="77777777" w:rsidR="00634686" w:rsidRPr="009E4D11" w:rsidRDefault="00634686" w:rsidP="009E4D11">
      <w:pPr>
        <w:pStyle w:val="ListParagraph"/>
        <w:numPr>
          <w:ilvl w:val="2"/>
          <w:numId w:val="38"/>
        </w:numPr>
        <w:spacing w:before="120" w:after="120" w:line="276" w:lineRule="auto"/>
        <w:ind w:left="-142" w:right="-279"/>
        <w:jc w:val="both"/>
        <w:rPr>
          <w:lang w:val="sk-SK"/>
        </w:rPr>
      </w:pPr>
      <w:r w:rsidRPr="009E4D11">
        <w:rPr>
          <w:lang w:val="sk-SK"/>
        </w:rPr>
        <w:t>sponzorské zmluvy so zdravotníckymi organizáciami alebo tretími stranami, ktoré zdravotnícke organizácie poverili organizáciou odborného podujatia a</w:t>
      </w:r>
    </w:p>
    <w:p w14:paraId="25FEC333" w14:textId="77777777" w:rsidR="00634686" w:rsidRPr="009E4D11" w:rsidRDefault="00634686" w:rsidP="009E4D11">
      <w:pPr>
        <w:pStyle w:val="ListParagraph"/>
        <w:numPr>
          <w:ilvl w:val="2"/>
          <w:numId w:val="38"/>
        </w:numPr>
        <w:spacing w:before="120" w:after="120" w:line="276" w:lineRule="auto"/>
        <w:ind w:left="-142" w:right="-279"/>
        <w:jc w:val="both"/>
        <w:rPr>
          <w:lang w:val="sk-SK"/>
        </w:rPr>
      </w:pPr>
      <w:r w:rsidRPr="009E4D11">
        <w:rPr>
          <w:lang w:val="sk-SK"/>
        </w:rPr>
        <w:t>cestovné výdavky a výdavky za ubytovanie</w:t>
      </w:r>
    </w:p>
    <w:p w14:paraId="3993318D" w14:textId="77777777" w:rsidR="00634686" w:rsidRPr="009E4D11" w:rsidRDefault="00634686" w:rsidP="009E4D11">
      <w:pPr>
        <w:pStyle w:val="ListParagraph"/>
        <w:numPr>
          <w:ilvl w:val="2"/>
          <w:numId w:val="38"/>
        </w:numPr>
        <w:spacing w:before="120" w:after="120" w:line="276" w:lineRule="auto"/>
        <w:ind w:left="-142" w:right="-279"/>
        <w:jc w:val="both"/>
        <w:rPr>
          <w:lang w:val="sk-SK"/>
        </w:rPr>
      </w:pPr>
      <w:r w:rsidRPr="009E4D11">
        <w:rPr>
          <w:lang w:val="sk-SK"/>
        </w:rPr>
        <w:t>nákup služieb počas podujatia, ako prenájom výstavnej plochy, nákup reklamného priestoru, inzercia v materiáloch podujatia a pod. sa tiež považuje za príspevok na náklady podujatia</w:t>
      </w:r>
      <w:bookmarkStart w:id="2" w:name="_Ref340263303"/>
    </w:p>
    <w:p w14:paraId="69223EF0" w14:textId="55E7BA9F" w:rsidR="009E4D11" w:rsidRPr="009E4D11" w:rsidRDefault="00634686" w:rsidP="009E4D11">
      <w:pPr>
        <w:pStyle w:val="ListParagraph"/>
        <w:numPr>
          <w:ilvl w:val="1"/>
          <w:numId w:val="38"/>
        </w:numPr>
        <w:spacing w:after="200" w:line="276" w:lineRule="auto"/>
        <w:ind w:left="-142" w:right="-279"/>
        <w:jc w:val="both"/>
        <w:rPr>
          <w:lang w:val="sk-SK"/>
        </w:rPr>
      </w:pPr>
      <w:r w:rsidRPr="009E4D11">
        <w:rPr>
          <w:u w:val="single"/>
          <w:lang w:val="sk-SK"/>
        </w:rPr>
        <w:t>Poplatky za služby a</w:t>
      </w:r>
      <w:r w:rsidR="009E4D11">
        <w:rPr>
          <w:u w:val="single"/>
          <w:lang w:val="sk-SK"/>
        </w:rPr>
        <w:t> </w:t>
      </w:r>
      <w:bookmarkEnd w:id="2"/>
      <w:r w:rsidRPr="009E4D11">
        <w:rPr>
          <w:u w:val="single"/>
          <w:lang w:val="sk-SK"/>
        </w:rPr>
        <w:t>konzultácie</w:t>
      </w:r>
    </w:p>
    <w:p w14:paraId="5EE0C6A3" w14:textId="3BDD73F4" w:rsidR="00634686" w:rsidRPr="009E4D11" w:rsidRDefault="00634686" w:rsidP="009E4D11">
      <w:pPr>
        <w:pStyle w:val="ListParagraph"/>
        <w:spacing w:after="200" w:line="276" w:lineRule="auto"/>
        <w:ind w:left="-142" w:right="-279"/>
        <w:jc w:val="both"/>
        <w:rPr>
          <w:lang w:val="sk-SK"/>
        </w:rPr>
      </w:pPr>
      <w:r w:rsidRPr="009E4D11">
        <w:rPr>
          <w:lang w:val="sk-SK"/>
        </w:rPr>
        <w:t>Prevody hodnoty vyplývajúce z alebo súvisiace so zmluvami medzi spoločnosťou a inštitúciami, organizáciami alebo združeniami zdravotníckych pracovníkov, na základe ktorých takéto inštitúcie, organizácie alebo združenia poskytujú spoločnosti akýkoľvek typ služieb, alebo akýkoľvek iný druh financovania, ktorý nie je zaradený do predchádzajúcich kategórií. Odmena i prevody hodnoty týkajúce sa výdavkov dohodnutých v písomnej zmluve vzťahujúcej sa na dohodnutú činnosť budú zverejňované ako dve samostatné sumy (platba za službu + uhradené náklady súvisiace s poskytnutím služby).</w:t>
      </w:r>
    </w:p>
    <w:p w14:paraId="703141F0" w14:textId="77777777" w:rsidR="00634686" w:rsidRPr="009E4D11" w:rsidRDefault="00634686" w:rsidP="009E4D11">
      <w:pPr>
        <w:ind w:left="-142" w:right="-279"/>
        <w:jc w:val="both"/>
        <w:rPr>
          <w:lang w:val="sk-SK"/>
        </w:rPr>
      </w:pPr>
    </w:p>
    <w:p w14:paraId="2CBB9584" w14:textId="77777777" w:rsidR="00634686" w:rsidRPr="009E4D11" w:rsidRDefault="00634686" w:rsidP="009E4D11">
      <w:pPr>
        <w:pStyle w:val="ListParagraph"/>
        <w:numPr>
          <w:ilvl w:val="0"/>
          <w:numId w:val="38"/>
        </w:numPr>
        <w:spacing w:after="200" w:line="276" w:lineRule="auto"/>
        <w:ind w:left="-142" w:right="-279"/>
        <w:jc w:val="both"/>
        <w:rPr>
          <w:b/>
          <w:lang w:val="sk-SK"/>
        </w:rPr>
      </w:pPr>
      <w:r w:rsidRPr="009E4D11">
        <w:rPr>
          <w:lang w:val="sk-SK"/>
        </w:rPr>
        <w:t xml:space="preserve">Prevody hodnôt na </w:t>
      </w:r>
      <w:r w:rsidRPr="009E4D11">
        <w:rPr>
          <w:b/>
          <w:lang w:val="sk-SK"/>
        </w:rPr>
        <w:t>zdravotníckych pracovníkov</w:t>
      </w:r>
    </w:p>
    <w:p w14:paraId="1E0DC7ED" w14:textId="77777777" w:rsidR="009E4D11" w:rsidRPr="009E4D11" w:rsidRDefault="00634686" w:rsidP="009E4D11">
      <w:pPr>
        <w:pStyle w:val="ListParagraph"/>
        <w:numPr>
          <w:ilvl w:val="1"/>
          <w:numId w:val="38"/>
        </w:numPr>
        <w:spacing w:after="200" w:line="276" w:lineRule="auto"/>
        <w:ind w:left="-142" w:right="-279"/>
        <w:jc w:val="both"/>
        <w:rPr>
          <w:lang w:val="sk-SK"/>
        </w:rPr>
      </w:pPr>
      <w:bookmarkStart w:id="3" w:name="_Ref340263306"/>
      <w:r w:rsidRPr="009E4D11">
        <w:rPr>
          <w:u w:val="single"/>
          <w:lang w:val="sk-SK"/>
        </w:rPr>
        <w:t>Príspevok na náklady podujatí</w:t>
      </w:r>
    </w:p>
    <w:p w14:paraId="3363B036" w14:textId="2035881E" w:rsidR="00634686" w:rsidRPr="009E4D11" w:rsidRDefault="00634686" w:rsidP="009E4D11">
      <w:pPr>
        <w:pStyle w:val="ListParagraph"/>
        <w:spacing w:after="200" w:line="276" w:lineRule="auto"/>
        <w:ind w:left="-142" w:right="-279"/>
        <w:jc w:val="both"/>
        <w:rPr>
          <w:lang w:val="sk-SK"/>
        </w:rPr>
      </w:pPr>
      <w:r w:rsidRPr="009E4D11">
        <w:rPr>
          <w:lang w:val="sk-SK"/>
        </w:rPr>
        <w:t>Príspevok na náklady spojené s odborným podujatím:</w:t>
      </w:r>
    </w:p>
    <w:p w14:paraId="126BD77E" w14:textId="77777777" w:rsidR="00634686" w:rsidRPr="009E4D11" w:rsidRDefault="00634686" w:rsidP="009E4D11">
      <w:pPr>
        <w:pStyle w:val="ListParagraph"/>
        <w:numPr>
          <w:ilvl w:val="2"/>
          <w:numId w:val="38"/>
        </w:numPr>
        <w:spacing w:after="200" w:line="276" w:lineRule="auto"/>
        <w:ind w:left="-142" w:right="-279"/>
        <w:jc w:val="both"/>
        <w:rPr>
          <w:lang w:val="sk-SK"/>
        </w:rPr>
      </w:pPr>
      <w:r w:rsidRPr="009E4D11">
        <w:rPr>
          <w:lang w:val="sk-SK"/>
        </w:rPr>
        <w:t>registračné poplatky; a</w:t>
      </w:r>
    </w:p>
    <w:p w14:paraId="4E36C860" w14:textId="77777777" w:rsidR="00634686" w:rsidRPr="009E4D11" w:rsidRDefault="00634686" w:rsidP="009E4D11">
      <w:pPr>
        <w:pStyle w:val="ListParagraph"/>
        <w:numPr>
          <w:ilvl w:val="2"/>
          <w:numId w:val="38"/>
        </w:numPr>
        <w:spacing w:after="200" w:line="276" w:lineRule="auto"/>
        <w:ind w:left="-142" w:right="-279"/>
        <w:jc w:val="both"/>
        <w:rPr>
          <w:lang w:val="sk-SK"/>
        </w:rPr>
      </w:pPr>
      <w:r w:rsidRPr="009E4D11">
        <w:rPr>
          <w:lang w:val="sk-SK"/>
        </w:rPr>
        <w:lastRenderedPageBreak/>
        <w:t>cestovné výdaje a výdaje na ubytovanie</w:t>
      </w:r>
      <w:bookmarkEnd w:id="3"/>
    </w:p>
    <w:p w14:paraId="47864BE8" w14:textId="4ED2C93F" w:rsidR="009E4D11" w:rsidRPr="009E4D11" w:rsidRDefault="00634686" w:rsidP="009E4D11">
      <w:pPr>
        <w:pStyle w:val="ListParagraph"/>
        <w:numPr>
          <w:ilvl w:val="1"/>
          <w:numId w:val="38"/>
        </w:numPr>
        <w:spacing w:after="200" w:line="276" w:lineRule="auto"/>
        <w:ind w:left="-142" w:right="-279"/>
        <w:jc w:val="both"/>
        <w:rPr>
          <w:lang w:val="sk-SK"/>
        </w:rPr>
      </w:pPr>
      <w:r w:rsidRPr="009E4D11">
        <w:rPr>
          <w:u w:val="single"/>
          <w:lang w:val="sk-SK"/>
        </w:rPr>
        <w:t>Poplatky za služby a</w:t>
      </w:r>
      <w:r w:rsidR="009E4D11">
        <w:rPr>
          <w:u w:val="single"/>
          <w:lang w:val="sk-SK"/>
        </w:rPr>
        <w:t> </w:t>
      </w:r>
      <w:r w:rsidRPr="009E4D11">
        <w:rPr>
          <w:u w:val="single"/>
          <w:lang w:val="sk-SK"/>
        </w:rPr>
        <w:t>konzultácie</w:t>
      </w:r>
    </w:p>
    <w:p w14:paraId="26B1EF48" w14:textId="577B57E1" w:rsidR="00634686" w:rsidRPr="009E4D11" w:rsidRDefault="00634686" w:rsidP="009E4D11">
      <w:pPr>
        <w:pStyle w:val="ListParagraph"/>
        <w:spacing w:after="200" w:line="276" w:lineRule="auto"/>
        <w:ind w:left="-142" w:right="-279"/>
        <w:jc w:val="both"/>
        <w:rPr>
          <w:lang w:val="sk-SK"/>
        </w:rPr>
      </w:pPr>
      <w:r w:rsidRPr="009E4D11">
        <w:rPr>
          <w:lang w:val="sk-SK"/>
        </w:rPr>
        <w:t>Prevody hodnoty vyplývajúce z alebo súvisiace so zmluvami medzi spoločnosťou a zdravotníckymi pracovníkmi, na základe ktorých zdravotnícki pracovníci poskytujú členom akýkoľvek typ služieb, alebo akýkoľvek iný druh financovania, ktorý nie je zaradený do predchádzajúcich kategórií. Odmena i prevody hodnoty týkajúce sa výdavkov dohodnutých v písomnej zmluve vzťahujúcej sa na dohodnutú činnosť budú zverejňované ako dve samostatné sumy (platba za službu + uhradené náklady súvisiace s poskytnutím služby ak boli vynaložené, napr. platba za odborné školenie / prednášku + úhrada cestovného do miesta školenia).</w:t>
      </w:r>
    </w:p>
    <w:p w14:paraId="13355FEC" w14:textId="77777777" w:rsidR="00634686" w:rsidRPr="009E4D11" w:rsidRDefault="00634686" w:rsidP="009E4D11">
      <w:pPr>
        <w:ind w:left="-142" w:right="-279"/>
        <w:jc w:val="both"/>
        <w:rPr>
          <w:sz w:val="16"/>
          <w:szCs w:val="16"/>
          <w:lang w:val="sk-SK"/>
        </w:rPr>
      </w:pPr>
    </w:p>
    <w:p w14:paraId="79921E11" w14:textId="77777777" w:rsidR="009E4D11" w:rsidRDefault="00634686" w:rsidP="009E4D11">
      <w:pPr>
        <w:spacing w:after="240"/>
        <w:ind w:left="-142" w:right="-278"/>
        <w:jc w:val="both"/>
        <w:rPr>
          <w:b/>
          <w:lang w:val="sk-SK"/>
        </w:rPr>
      </w:pPr>
      <w:bookmarkStart w:id="4" w:name="_Ref396402867"/>
      <w:bookmarkStart w:id="5" w:name="_Ref396402872"/>
      <w:bookmarkStart w:id="6" w:name="_Toc410923449"/>
      <w:r w:rsidRPr="009E4D11">
        <w:rPr>
          <w:b/>
          <w:lang w:val="sk-SK"/>
        </w:rPr>
        <w:t>Súhrnné zverejnenie</w:t>
      </w:r>
      <w:bookmarkEnd w:id="4"/>
      <w:bookmarkEnd w:id="5"/>
      <w:bookmarkEnd w:id="6"/>
    </w:p>
    <w:p w14:paraId="01AD8E25" w14:textId="59930E22" w:rsidR="00634686" w:rsidRPr="009E4D11" w:rsidRDefault="00634686" w:rsidP="009E4D11">
      <w:pPr>
        <w:spacing w:after="240"/>
        <w:ind w:left="-142" w:right="-278"/>
        <w:jc w:val="both"/>
        <w:rPr>
          <w:b/>
          <w:lang w:val="sk-SK"/>
        </w:rPr>
      </w:pPr>
      <w:r w:rsidRPr="009E4D11">
        <w:rPr>
          <w:lang w:val="sk-SK"/>
        </w:rPr>
        <w:t>Prevod hodnoty, kedy nie je možné jednotlivo zverejniť určité informácie zo zákonných dôvodov (napr. neposkytnutý súhlas so zverejnením osobných údajov), zverejňuje spoločnosť za obdobie nahlasovania ako súhrnnú sumu pripadajúcu na takéto prevody hodnoty. Takéto súhrnné zverejnenie identifikuje pre každú kategóriu počet príjemcov uvedených v takomto zverejnení, a to v absolútnych číslach a ako percento zo všetkých príjemcov a súhrnnú sumu pripadajúcu na prevody hodnoty takýmto príjemcom.</w:t>
      </w:r>
    </w:p>
    <w:p w14:paraId="7A32D7C3" w14:textId="77777777" w:rsidR="00634686" w:rsidRPr="009E4D11" w:rsidRDefault="00634686" w:rsidP="009E4D11">
      <w:pPr>
        <w:spacing w:after="240"/>
        <w:ind w:left="218" w:right="-278"/>
        <w:jc w:val="both"/>
        <w:rPr>
          <w:sz w:val="16"/>
          <w:szCs w:val="16"/>
          <w:lang w:val="sk-SK"/>
        </w:rPr>
      </w:pPr>
    </w:p>
    <w:p w14:paraId="7368F091" w14:textId="447E112D" w:rsidR="009E4D11" w:rsidRDefault="00634686" w:rsidP="009E4D11">
      <w:pPr>
        <w:spacing w:after="240"/>
        <w:ind w:left="-142" w:right="-278"/>
        <w:jc w:val="both"/>
        <w:rPr>
          <w:b/>
          <w:lang w:val="sk-SK"/>
        </w:rPr>
      </w:pPr>
      <w:r w:rsidRPr="009E4D11">
        <w:rPr>
          <w:b/>
          <w:lang w:val="sk-SK"/>
        </w:rPr>
        <w:t>Prevody hodnoty vo výskume a</w:t>
      </w:r>
      <w:r w:rsidR="009E4D11">
        <w:rPr>
          <w:b/>
          <w:lang w:val="sk-SK"/>
        </w:rPr>
        <w:t> </w:t>
      </w:r>
      <w:r w:rsidRPr="009E4D11">
        <w:rPr>
          <w:b/>
          <w:lang w:val="sk-SK"/>
        </w:rPr>
        <w:t>vývoji</w:t>
      </w:r>
    </w:p>
    <w:p w14:paraId="662B24DC" w14:textId="26D8EA60" w:rsidR="004C1C5E" w:rsidRPr="009E4D11" w:rsidRDefault="00634686" w:rsidP="009E4D11">
      <w:pPr>
        <w:spacing w:after="240"/>
        <w:ind w:left="-142" w:right="-278"/>
        <w:jc w:val="both"/>
        <w:rPr>
          <w:lang w:val="sk-SK"/>
        </w:rPr>
      </w:pPr>
      <w:r w:rsidRPr="009E4D11">
        <w:rPr>
          <w:lang w:val="sk-SK"/>
        </w:rPr>
        <w:t>Spoločnosť zverejňuje za dané obdobie v súhrnnom vyjadrení prevody hodnoty týkajúce sa výskumu a vývoja ako jednu sumu.</w:t>
      </w:r>
      <w:r w:rsidR="00742BC0" w:rsidRPr="009E4D11">
        <w:rPr>
          <w:lang w:val="sk-SK"/>
        </w:rPr>
        <w:t xml:space="preserve"> Náklady, ktoré sú zverejňované podľa Zákona č. 362/2011 o liekoch a zdravotníckych pomôckach, nie sú súčasťou tohto reportu</w:t>
      </w:r>
      <w:r w:rsidR="009E4D11">
        <w:rPr>
          <w:rStyle w:val="CommentReference"/>
        </w:rPr>
        <w:t>.</w:t>
      </w:r>
    </w:p>
    <w:sectPr w:rsidR="004C1C5E" w:rsidRPr="009E4D11" w:rsidSect="002616E8">
      <w:headerReference w:type="default" r:id="rId9"/>
      <w:footerReference w:type="default" r:id="rId10"/>
      <w:pgSz w:w="11900" w:h="16840"/>
      <w:pgMar w:top="1440" w:right="1800" w:bottom="1440" w:left="1800"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39AB" w14:textId="77777777" w:rsidR="00331A93" w:rsidRDefault="00331A93" w:rsidP="000C3210">
      <w:r>
        <w:separator/>
      </w:r>
    </w:p>
  </w:endnote>
  <w:endnote w:type="continuationSeparator" w:id="0">
    <w:p w14:paraId="6FB999DC" w14:textId="77777777" w:rsidR="00331A93" w:rsidRDefault="00331A93" w:rsidP="000C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bregula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CE">
    <w:altName w:val="Segoe UI"/>
    <w:charset w:val="58"/>
    <w:family w:val="auto"/>
    <w:pitch w:val="variable"/>
    <w:sig w:usb0="00000000" w:usb1="5000A1FF" w:usb2="00000000" w:usb3="00000000" w:csb0="000001BF" w:csb1="00000000"/>
  </w:font>
  <w:font w:name="verb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3EA86" w14:textId="393C05EE" w:rsidR="00D24ECD" w:rsidRDefault="00E3538E" w:rsidP="000C3210">
    <w:pPr>
      <w:widowControl w:val="0"/>
      <w:autoSpaceDE w:val="0"/>
      <w:autoSpaceDN w:val="0"/>
      <w:adjustRightInd w:val="0"/>
      <w:rPr>
        <w:rFonts w:ascii="Calibri" w:hAnsi="Calibri" w:cs="Calibri"/>
        <w:b/>
        <w:color w:val="000000"/>
        <w:sz w:val="18"/>
        <w:lang w:val="en-US"/>
      </w:rPr>
    </w:pPr>
    <w:r>
      <w:rPr>
        <w:noProof/>
        <w:sz w:val="20"/>
        <w:lang w:val="sk-SK" w:eastAsia="sk-SK"/>
      </w:rPr>
      <w:drawing>
        <wp:anchor distT="0" distB="0" distL="114300" distR="114300" simplePos="0" relativeHeight="251666432" behindDoc="0" locked="0" layoutInCell="1" allowOverlap="1" wp14:anchorId="7F79C3B6" wp14:editId="29D68002">
          <wp:simplePos x="0" y="0"/>
          <wp:positionH relativeFrom="column">
            <wp:posOffset>2209800</wp:posOffset>
          </wp:positionH>
          <wp:positionV relativeFrom="paragraph">
            <wp:posOffset>60325</wp:posOffset>
          </wp:positionV>
          <wp:extent cx="297815" cy="297815"/>
          <wp:effectExtent l="0" t="0" r="6985" b="6985"/>
          <wp:wrapThrough wrapText="bothSides">
            <wp:wrapPolygon edited="0">
              <wp:start x="4145" y="0"/>
              <wp:lineTo x="0" y="5527"/>
              <wp:lineTo x="0" y="13817"/>
              <wp:lineTo x="4145" y="20725"/>
              <wp:lineTo x="16580" y="20725"/>
              <wp:lineTo x="20725" y="13817"/>
              <wp:lineTo x="20725" y="5527"/>
              <wp:lineTo x="16580" y="0"/>
              <wp:lineTo x="414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_icon.png"/>
                  <pic:cNvPicPr/>
                </pic:nvPicPr>
                <pic:blipFill>
                  <a:blip r:embed="rId1">
                    <a:extLst>
                      <a:ext uri="{28A0092B-C50C-407E-A947-70E740481C1C}">
                        <a14:useLocalDpi xmlns:a14="http://schemas.microsoft.com/office/drawing/2010/main" val="0"/>
                      </a:ext>
                    </a:extLst>
                  </a:blip>
                  <a:stretch>
                    <a:fillRect/>
                  </a:stretch>
                </pic:blipFill>
                <pic:spPr>
                  <a:xfrm>
                    <a:off x="0" y="0"/>
                    <a:ext cx="297815" cy="297815"/>
                  </a:xfrm>
                  <a:prstGeom prst="rect">
                    <a:avLst/>
                  </a:prstGeom>
                </pic:spPr>
              </pic:pic>
            </a:graphicData>
          </a:graphic>
          <wp14:sizeRelH relativeFrom="page">
            <wp14:pctWidth>0</wp14:pctWidth>
          </wp14:sizeRelH>
          <wp14:sizeRelV relativeFrom="page">
            <wp14:pctHeight>0</wp14:pctHeight>
          </wp14:sizeRelV>
        </wp:anchor>
      </w:drawing>
    </w:r>
    <w:r w:rsidR="00D24ECD">
      <w:rPr>
        <w:noProof/>
        <w:sz w:val="20"/>
        <w:lang w:val="sk-SK" w:eastAsia="sk-SK"/>
      </w:rPr>
      <w:drawing>
        <wp:anchor distT="0" distB="0" distL="114300" distR="114300" simplePos="0" relativeHeight="251659264" behindDoc="0" locked="0" layoutInCell="1" allowOverlap="1" wp14:anchorId="48373EEF" wp14:editId="13A069DF">
          <wp:simplePos x="0" y="0"/>
          <wp:positionH relativeFrom="column">
            <wp:posOffset>4114800</wp:posOffset>
          </wp:positionH>
          <wp:positionV relativeFrom="paragraph">
            <wp:posOffset>46990</wp:posOffset>
          </wp:positionV>
          <wp:extent cx="304800" cy="304800"/>
          <wp:effectExtent l="0" t="0" r="0" b="0"/>
          <wp:wrapThrough wrapText="bothSides">
            <wp:wrapPolygon edited="0">
              <wp:start x="1800" y="0"/>
              <wp:lineTo x="0" y="5400"/>
              <wp:lineTo x="0" y="12600"/>
              <wp:lineTo x="1800" y="19800"/>
              <wp:lineTo x="18000" y="19800"/>
              <wp:lineTo x="19800" y="12600"/>
              <wp:lineTo x="19800" y="5400"/>
              <wp:lineTo x="18000" y="0"/>
              <wp:lineTo x="18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_icon.png"/>
                  <pic:cNvPicPr/>
                </pic:nvPicPr>
                <pic:blipFill>
                  <a:blip r:embed="rId2">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D24ECD">
      <w:rPr>
        <w:noProof/>
        <w:sz w:val="20"/>
        <w:lang w:val="sk-SK" w:eastAsia="sk-SK"/>
      </w:rPr>
      <w:drawing>
        <wp:anchor distT="0" distB="0" distL="114300" distR="114300" simplePos="0" relativeHeight="251658240" behindDoc="0" locked="0" layoutInCell="1" allowOverlap="1" wp14:anchorId="660A0056" wp14:editId="054AC349">
          <wp:simplePos x="0" y="0"/>
          <wp:positionH relativeFrom="column">
            <wp:posOffset>-186055</wp:posOffset>
          </wp:positionH>
          <wp:positionV relativeFrom="paragraph">
            <wp:posOffset>49530</wp:posOffset>
          </wp:positionV>
          <wp:extent cx="300355" cy="300355"/>
          <wp:effectExtent l="0" t="0" r="4445" b="4445"/>
          <wp:wrapThrough wrapText="bothSides">
            <wp:wrapPolygon edited="0">
              <wp:start x="1827" y="0"/>
              <wp:lineTo x="0" y="5480"/>
              <wp:lineTo x="0" y="12786"/>
              <wp:lineTo x="1827" y="20093"/>
              <wp:lineTo x="18266" y="20093"/>
              <wp:lineTo x="20093" y="12786"/>
              <wp:lineTo x="20093" y="5480"/>
              <wp:lineTo x="18266" y="0"/>
              <wp:lineTo x="18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_icon.png"/>
                  <pic:cNvPicPr/>
                </pic:nvPicPr>
                <pic:blipFill>
                  <a:blip r:embed="rId3">
                    <a:extLst>
                      <a:ext uri="{28A0092B-C50C-407E-A947-70E740481C1C}">
                        <a14:useLocalDpi xmlns:a14="http://schemas.microsoft.com/office/drawing/2010/main" val="0"/>
                      </a:ext>
                    </a:extLst>
                  </a:blip>
                  <a:stretch>
                    <a:fillRect/>
                  </a:stretch>
                </pic:blipFill>
                <pic:spPr>
                  <a:xfrm flipH="1">
                    <a:off x="0" y="0"/>
                    <a:ext cx="300355" cy="300355"/>
                  </a:xfrm>
                  <a:prstGeom prst="rect">
                    <a:avLst/>
                  </a:prstGeom>
                </pic:spPr>
              </pic:pic>
            </a:graphicData>
          </a:graphic>
          <wp14:sizeRelH relativeFrom="page">
            <wp14:pctWidth>0</wp14:pctWidth>
          </wp14:sizeRelH>
          <wp14:sizeRelV relativeFrom="page">
            <wp14:pctHeight>0</wp14:pctHeight>
          </wp14:sizeRelV>
        </wp:anchor>
      </w:drawing>
    </w:r>
  </w:p>
  <w:p w14:paraId="11B92126" w14:textId="1B35B2A3" w:rsidR="00D24ECD" w:rsidRPr="002616E8" w:rsidRDefault="00D24ECD" w:rsidP="002616E8">
    <w:pPr>
      <w:widowControl w:val="0"/>
      <w:autoSpaceDE w:val="0"/>
      <w:autoSpaceDN w:val="0"/>
      <w:adjustRightInd w:val="0"/>
      <w:jc w:val="center"/>
      <w:rPr>
        <w:rFonts w:ascii="Calibri" w:hAnsi="Calibri" w:cs="Calibri"/>
        <w:b/>
        <w:color w:val="000000"/>
        <w:sz w:val="14"/>
        <w:lang w:val="en-US"/>
      </w:rPr>
    </w:pPr>
    <w:r w:rsidRPr="002616E8">
      <w:rPr>
        <w:rFonts w:ascii="Calibri" w:hAnsi="Calibri" w:cs="Calibri"/>
        <w:b/>
        <w:color w:val="000000"/>
        <w:sz w:val="14"/>
        <w:lang w:val="en-US"/>
      </w:rPr>
      <w:t>AIFP Slovakia</w:t>
    </w:r>
    <w:r>
      <w:rPr>
        <w:rFonts w:ascii="Calibri" w:hAnsi="Calibri" w:cs="Calibri"/>
        <w:color w:val="000000"/>
        <w:sz w:val="14"/>
        <w:lang w:val="en-US"/>
      </w:rPr>
      <w:t>,</w:t>
    </w:r>
    <w:r w:rsidR="00E70F30">
      <w:rPr>
        <w:rFonts w:ascii="Calibri" w:hAnsi="Calibri" w:cs="Calibri"/>
        <w:color w:val="000000"/>
        <w:sz w:val="14"/>
        <w:lang w:val="en-US"/>
      </w:rPr>
      <w:t xml:space="preserve"> </w:t>
    </w:r>
    <w:proofErr w:type="spellStart"/>
    <w:r w:rsidR="004A77DB">
      <w:rPr>
        <w:rFonts w:ascii="Calibri" w:hAnsi="Calibri" w:cs="Calibri"/>
        <w:color w:val="000000"/>
        <w:sz w:val="14"/>
        <w:lang w:val="en-US"/>
      </w:rPr>
      <w:t>P</w:t>
    </w:r>
    <w:r w:rsidR="00347150">
      <w:rPr>
        <w:rFonts w:ascii="Calibri" w:hAnsi="Calibri" w:cs="Calibri"/>
        <w:color w:val="000000"/>
        <w:sz w:val="14"/>
        <w:lang w:val="en-US"/>
      </w:rPr>
      <w:t>rievozská</w:t>
    </w:r>
    <w:proofErr w:type="spellEnd"/>
    <w:r w:rsidR="00347150">
      <w:rPr>
        <w:rFonts w:ascii="Calibri" w:hAnsi="Calibri" w:cs="Calibri"/>
        <w:color w:val="000000"/>
        <w:sz w:val="14"/>
        <w:lang w:val="en-US"/>
      </w:rPr>
      <w:t xml:space="preserve"> 4</w:t>
    </w:r>
    <w:proofErr w:type="gramStart"/>
    <w:r w:rsidR="00347150">
      <w:rPr>
        <w:rFonts w:ascii="Calibri" w:hAnsi="Calibri" w:cs="Calibri"/>
        <w:color w:val="000000"/>
        <w:sz w:val="14"/>
        <w:lang w:val="en-US"/>
      </w:rPr>
      <w:t xml:space="preserve">, </w:t>
    </w:r>
    <w:r w:rsidR="00D32475">
      <w:rPr>
        <w:rFonts w:ascii="Calibri" w:hAnsi="Calibri" w:cs="Calibri"/>
        <w:color w:val="000000"/>
        <w:sz w:val="14"/>
        <w:lang w:val="en-US"/>
      </w:rPr>
      <w:t xml:space="preserve"> </w:t>
    </w:r>
    <w:r w:rsidR="00347150">
      <w:rPr>
        <w:rFonts w:ascii="Calibri" w:hAnsi="Calibri" w:cs="Calibri"/>
        <w:color w:val="000000"/>
        <w:sz w:val="14"/>
        <w:lang w:val="en-US"/>
      </w:rPr>
      <w:t>82</w:t>
    </w:r>
    <w:r w:rsidR="004A77DB">
      <w:rPr>
        <w:rFonts w:ascii="Calibri" w:hAnsi="Calibri" w:cs="Calibri"/>
        <w:color w:val="000000"/>
        <w:sz w:val="14"/>
        <w:lang w:val="en-US"/>
      </w:rPr>
      <w:t>1</w:t>
    </w:r>
    <w:proofErr w:type="gramEnd"/>
    <w:r w:rsidR="004A77DB">
      <w:rPr>
        <w:rFonts w:ascii="Calibri" w:hAnsi="Calibri" w:cs="Calibri"/>
        <w:color w:val="000000"/>
        <w:sz w:val="14"/>
        <w:lang w:val="en-US"/>
      </w:rPr>
      <w:t xml:space="preserve"> 09</w:t>
    </w:r>
    <w:r w:rsidRPr="002616E8">
      <w:rPr>
        <w:rFonts w:ascii="Calibri" w:hAnsi="Calibri" w:cs="Calibri"/>
        <w:color w:val="000000"/>
        <w:sz w:val="14"/>
        <w:lang w:val="en-US"/>
      </w:rPr>
      <w:t xml:space="preserve"> Bratislava</w:t>
    </w:r>
    <w:r>
      <w:rPr>
        <w:rFonts w:ascii="Calibri" w:hAnsi="Calibri" w:cs="Calibri"/>
        <w:color w:val="000000"/>
        <w:sz w:val="14"/>
        <w:lang w:val="en-US"/>
      </w:rPr>
      <w:t xml:space="preserve"> </w:t>
    </w:r>
    <w:r>
      <w:rPr>
        <w:rFonts w:ascii="Calibri" w:hAnsi="Calibri" w:cs="Calibri"/>
        <w:color w:val="000000"/>
        <w:sz w:val="14"/>
        <w:lang w:val="en-US"/>
      </w:rPr>
      <w:tab/>
      <w:t xml:space="preserve"> </w:t>
    </w:r>
    <w:r>
      <w:rPr>
        <w:rFonts w:ascii="Calibri" w:hAnsi="Calibri" w:cs="Calibri"/>
        <w:color w:val="000000"/>
        <w:sz w:val="14"/>
        <w:lang w:val="en-US"/>
      </w:rPr>
      <w:tab/>
      <w:t xml:space="preserve">      </w:t>
    </w:r>
    <w:r w:rsidR="00347150">
      <w:rPr>
        <w:rFonts w:ascii="Calibri" w:hAnsi="Calibri" w:cs="Calibri"/>
        <w:color w:val="000000"/>
        <w:sz w:val="14"/>
        <w:lang w:val="en-US"/>
      </w:rPr>
      <w:t>0903 220 611</w:t>
    </w:r>
    <w:r>
      <w:rPr>
        <w:rFonts w:ascii="Calibri" w:hAnsi="Calibri" w:cs="Calibri"/>
        <w:color w:val="000000"/>
        <w:sz w:val="14"/>
        <w:lang w:val="en-US"/>
      </w:rPr>
      <w:t xml:space="preserve">     </w:t>
    </w:r>
    <w:r w:rsidR="00347150">
      <w:rPr>
        <w:rFonts w:ascii="Calibri" w:hAnsi="Calibri" w:cs="Calibri"/>
        <w:color w:val="000000"/>
        <w:sz w:val="14"/>
        <w:lang w:val="en-US"/>
      </w:rPr>
      <w:tab/>
    </w:r>
    <w:r w:rsidRPr="002616E8">
      <w:rPr>
        <w:rFonts w:ascii="Calibri" w:hAnsi="Calibri" w:cs="Calibri"/>
        <w:color w:val="000000"/>
        <w:sz w:val="14"/>
        <w:lang w:val="en-US"/>
      </w:rPr>
      <w:tab/>
    </w:r>
    <w:r>
      <w:rPr>
        <w:rFonts w:ascii="Calibri" w:hAnsi="Calibri" w:cs="Calibri"/>
        <w:color w:val="000000"/>
        <w:sz w:val="14"/>
        <w:lang w:val="en-US"/>
      </w:rPr>
      <w:t xml:space="preserve">         </w:t>
    </w:r>
    <w:r w:rsidR="001F10AC">
      <w:rPr>
        <w:rFonts w:ascii="Calibri" w:hAnsi="Calibri" w:cs="Calibri"/>
        <w:color w:val="000000"/>
        <w:sz w:val="14"/>
        <w:lang w:val="en-US"/>
      </w:rPr>
      <w:t xml:space="preserve">               </w:t>
    </w:r>
    <w:r w:rsidR="00E3538E">
      <w:rPr>
        <w:rFonts w:ascii="Calibri" w:hAnsi="Calibri" w:cs="Calibri"/>
        <w:color w:val="000000"/>
        <w:sz w:val="14"/>
        <w:lang w:val="en-US"/>
      </w:rPr>
      <w:t xml:space="preserve">     </w:t>
    </w:r>
    <w:r w:rsidRPr="002616E8">
      <w:rPr>
        <w:rFonts w:ascii="Calibri" w:hAnsi="Calibri" w:cs="Calibri"/>
        <w:color w:val="000000"/>
        <w:sz w:val="14"/>
        <w:lang w:val="en-US"/>
      </w:rPr>
      <w:t xml:space="preserve">Email: </w:t>
    </w:r>
    <w:r w:rsidR="001F10AC">
      <w:rPr>
        <w:rFonts w:ascii="Calibri" w:hAnsi="Calibri" w:cs="Calibri"/>
        <w:color w:val="000000"/>
        <w:sz w:val="14"/>
        <w:lang w:val="en-US"/>
      </w:rPr>
      <w:t>info</w:t>
    </w:r>
    <w:r>
      <w:rPr>
        <w:rFonts w:ascii="Calibri" w:hAnsi="Calibri" w:cs="Calibri"/>
        <w:color w:val="000000"/>
        <w:sz w:val="14"/>
        <w:lang w:val="en-US"/>
      </w:rPr>
      <w:t>@aifp.sk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19946" w14:textId="77777777" w:rsidR="00331A93" w:rsidRDefault="00331A93" w:rsidP="000C3210">
      <w:r>
        <w:separator/>
      </w:r>
    </w:p>
  </w:footnote>
  <w:footnote w:type="continuationSeparator" w:id="0">
    <w:p w14:paraId="274D7F2E" w14:textId="77777777" w:rsidR="00331A93" w:rsidRDefault="00331A93" w:rsidP="000C3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C92CC" w14:textId="35F16383" w:rsidR="00D24ECD" w:rsidRDefault="00D24ECD">
    <w:pPr>
      <w:pStyle w:val="Header"/>
    </w:pPr>
    <w:r>
      <w:rPr>
        <w:noProof/>
        <w:lang w:val="sk-SK" w:eastAsia="sk-SK"/>
      </w:rPr>
      <mc:AlternateContent>
        <mc:Choice Requires="wps">
          <w:drawing>
            <wp:anchor distT="0" distB="0" distL="114300" distR="114300" simplePos="0" relativeHeight="251664384" behindDoc="0" locked="0" layoutInCell="1" allowOverlap="1" wp14:anchorId="0883579C" wp14:editId="78C40190">
              <wp:simplePos x="0" y="0"/>
              <wp:positionH relativeFrom="column">
                <wp:posOffset>2482850</wp:posOffset>
              </wp:positionH>
              <wp:positionV relativeFrom="paragraph">
                <wp:posOffset>120015</wp:posOffset>
              </wp:positionV>
              <wp:extent cx="313372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3985"/>
                      </a:xfrm>
                      <a:prstGeom prst="rect">
                        <a:avLst/>
                      </a:prstGeom>
                      <a:noFill/>
                      <a:ln w="9525">
                        <a:noFill/>
                        <a:miter lim="800000"/>
                        <a:headEnd/>
                        <a:tailEnd/>
                      </a:ln>
                    </wps:spPr>
                    <wps:txbx>
                      <w:txbxContent>
                        <w:p w14:paraId="154125E8" w14:textId="77777777" w:rsidR="00D24ECD" w:rsidRPr="007B2FD8" w:rsidRDefault="00D24ECD" w:rsidP="00C145FE">
                          <w:pPr>
                            <w:rPr>
                              <w:rFonts w:asciiTheme="majorHAnsi" w:hAnsiTheme="majorHAnsi"/>
                              <w:b/>
                              <w:sz w:val="28"/>
                            </w:rPr>
                          </w:pPr>
                        </w:p>
                        <w:p w14:paraId="15B8FCD3" w14:textId="0374E446" w:rsidR="00D24ECD" w:rsidRPr="007B2FD8" w:rsidRDefault="00D24ECD">
                          <w:pPr>
                            <w:rPr>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3579C" id="_x0000_t202" coordsize="21600,21600" o:spt="202" path="m,l,21600r21600,l21600,xe">
              <v:stroke joinstyle="miter"/>
              <v:path gradientshapeok="t" o:connecttype="rect"/>
            </v:shapetype>
            <v:shape id="Text Box 2" o:spid="_x0000_s1026" type="#_x0000_t202" style="position:absolute;margin-left:195.5pt;margin-top:9.45pt;width:246.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96DQIAAPUDAAAOAAAAZHJzL2Uyb0RvYy54bWysU9uO2yAQfa/Uf0C8N7ZzaRIrzmq721SV&#10;thdptx+AMY5RgaFAYqdf3wFns9H2raofLGCGM3POHDY3g1bkKJyXYCpaTHJKhOHQSLOv6I+n3bsV&#10;JT4w0zAFRlT0JDy92b59s+ltKabQgWqEIwhifNnbinYh2DLLPO+EZn4CVhgMtuA0C7h1+6xxrEd0&#10;rbJpnr/PenCNdcCF93h6PwbpNuG3reDhW9t6EYiqKPYW0t+lfx3/2XbDyr1jtpP83Ab7hy40kwaL&#10;XqDuWWDk4ORfUFpyBx7aMOGgM2hbyUXigGyK/BWbx45ZkbigON5eZPL/D5Z/PX53RDYVneVLSgzT&#10;OKQnMQTyAQYyjfr01peY9mgxMQx4jHNOXL19AP7TEwN3HTN7cesc9J1gDfZXxJvZ1dURx0eQuv8C&#10;DZZhhwAJaGidjuKhHATRcU6ny2xiKxwPZ8VstpwuKOEYK+b5bL1apBqsfL5unQ+fBGgSFxV1OPwE&#10;z44PPsR2WPmcEqsZ2EmlkgGUIX1F1wvEfxXRMqA/ldQVXeXxGx0TWX40TbocmFTjGgsoc6YdmY6c&#10;w1APmBi1qKE5oQAORh/iu8FFB+43JT16sKL+14E5QYn6bFDEdTGfR9OmzXyxnOLGXUfq6wgzHKEq&#10;GigZl3chGT0y8vYWxd7JJMNLJ+de0VtJnfM7iOa93qesl9e6/QMAAP//AwBQSwMEFAAGAAgAAAAh&#10;AIYfmVnfAAAACgEAAA8AAABkcnMvZG93bnJldi54bWxMj8FOwzAQRO9I/IO1SNyo3VBoGuJUFWrL&#10;EWgjzm5skoh4bdluGv6e5QTH0Yxm3pTryQ5sNCH2DiXMZwKYwcbpHlsJ9XF3lwOLSaFWg0Mj4dtE&#10;WFfXV6UqtLvguxkPqWVUgrFQErqUfMF5bDpjVZw5b5C8TxesSiRDy3VQFyq3A8+EeORW9UgLnfLm&#10;uTPN1+FsJfjk98uX8Pq22e5GUX/s66xvt1Le3kybJ2DJTOkvDL/4hA4VMZ3cGXVkg4T71Zy+JDLy&#10;FTAK5PniAdhJQrYQAnhV8v8Xqh8AAAD//wMAUEsBAi0AFAAGAAgAAAAhALaDOJL+AAAA4QEAABMA&#10;AAAAAAAAAAAAAAAAAAAAAFtDb250ZW50X1R5cGVzXS54bWxQSwECLQAUAAYACAAAACEAOP0h/9YA&#10;AACUAQAACwAAAAAAAAAAAAAAAAAvAQAAX3JlbHMvLnJlbHNQSwECLQAUAAYACAAAACEApZhPeg0C&#10;AAD1AwAADgAAAAAAAAAAAAAAAAAuAgAAZHJzL2Uyb0RvYy54bWxQSwECLQAUAAYACAAAACEAhh+Z&#10;Wd8AAAAKAQAADwAAAAAAAAAAAAAAAABnBAAAZHJzL2Rvd25yZXYueG1sUEsFBgAAAAAEAAQA8wAA&#10;AHMFAAAAAA==&#10;" filled="f" stroked="f">
              <v:textbox style="mso-fit-shape-to-text:t">
                <w:txbxContent>
                  <w:p w14:paraId="154125E8" w14:textId="77777777" w:rsidR="00D24ECD" w:rsidRPr="007B2FD8" w:rsidRDefault="00D24ECD" w:rsidP="00C145FE">
                    <w:pPr>
                      <w:rPr>
                        <w:rFonts w:asciiTheme="majorHAnsi" w:hAnsiTheme="majorHAnsi"/>
                        <w:b/>
                        <w:sz w:val="28"/>
                      </w:rPr>
                    </w:pPr>
                  </w:p>
                  <w:p w14:paraId="15B8FCD3" w14:textId="0374E446" w:rsidR="00D24ECD" w:rsidRPr="007B2FD8" w:rsidRDefault="00D24ECD">
                    <w:pPr>
                      <w:rPr>
                        <w:sz w:val="28"/>
                      </w:rPr>
                    </w:pPr>
                  </w:p>
                </w:txbxContent>
              </v:textbox>
            </v:shape>
          </w:pict>
        </mc:Fallback>
      </mc:AlternateContent>
    </w:r>
    <w:r>
      <w:rPr>
        <w:noProof/>
        <w:lang w:val="sk-SK" w:eastAsia="sk-SK"/>
      </w:rPr>
      <w:drawing>
        <wp:anchor distT="0" distB="0" distL="114300" distR="114300" simplePos="0" relativeHeight="251661312" behindDoc="0" locked="0" layoutInCell="1" allowOverlap="1" wp14:anchorId="00C829CC" wp14:editId="6B8B9C31">
          <wp:simplePos x="0" y="0"/>
          <wp:positionH relativeFrom="column">
            <wp:posOffset>0</wp:posOffset>
          </wp:positionH>
          <wp:positionV relativeFrom="paragraph">
            <wp:posOffset>186690</wp:posOffset>
          </wp:positionV>
          <wp:extent cx="1202055" cy="506730"/>
          <wp:effectExtent l="0" t="0" r="0" b="1270"/>
          <wp:wrapThrough wrapText="bothSides">
            <wp:wrapPolygon edited="0">
              <wp:start x="1826" y="0"/>
              <wp:lineTo x="0" y="3248"/>
              <wp:lineTo x="0" y="17323"/>
              <wp:lineTo x="1369" y="20571"/>
              <wp:lineTo x="1826" y="20571"/>
              <wp:lineTo x="13693" y="20571"/>
              <wp:lineTo x="18257" y="18406"/>
              <wp:lineTo x="18257" y="17323"/>
              <wp:lineTo x="20995" y="3248"/>
              <wp:lineTo x="20995" y="0"/>
              <wp:lineTo x="182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fp_logo_png.png"/>
                  <pic:cNvPicPr/>
                </pic:nvPicPr>
                <pic:blipFill>
                  <a:blip r:embed="rId1">
                    <a:extLst>
                      <a:ext uri="{28A0092B-C50C-407E-A947-70E740481C1C}">
                        <a14:useLocalDpi xmlns:a14="http://schemas.microsoft.com/office/drawing/2010/main" val="0"/>
                      </a:ext>
                    </a:extLst>
                  </a:blip>
                  <a:stretch>
                    <a:fillRect/>
                  </a:stretch>
                </pic:blipFill>
                <pic:spPr>
                  <a:xfrm>
                    <a:off x="0" y="0"/>
                    <a:ext cx="1202055" cy="506730"/>
                  </a:xfrm>
                  <a:prstGeom prst="rect">
                    <a:avLst/>
                  </a:prstGeom>
                </pic:spPr>
              </pic:pic>
            </a:graphicData>
          </a:graphic>
          <wp14:sizeRelH relativeFrom="page">
            <wp14:pctWidth>0</wp14:pctWidth>
          </wp14:sizeRelH>
          <wp14:sizeRelV relativeFrom="page">
            <wp14:pctHeight>0</wp14:pctHeight>
          </wp14:sizeRelV>
        </wp:anchor>
      </w:drawing>
    </w:r>
    <w:r w:rsidRPr="006E6B40">
      <w:rPr>
        <w:noProof/>
        <w:lang w:val="sk-SK" w:eastAsia="sk-SK"/>
      </w:rPr>
      <w:drawing>
        <wp:anchor distT="0" distB="0" distL="114300" distR="114300" simplePos="0" relativeHeight="251662336" behindDoc="0" locked="0" layoutInCell="1" allowOverlap="1" wp14:anchorId="4E909CFA" wp14:editId="0845744E">
          <wp:simplePos x="0" y="0"/>
          <wp:positionH relativeFrom="column">
            <wp:posOffset>0</wp:posOffset>
          </wp:positionH>
          <wp:positionV relativeFrom="paragraph">
            <wp:posOffset>922020</wp:posOffset>
          </wp:positionV>
          <wp:extent cx="5270500" cy="27305"/>
          <wp:effectExtent l="0" t="0" r="12700" b="0"/>
          <wp:wrapThrough wrapText="bothSides">
            <wp:wrapPolygon edited="0">
              <wp:start x="0" y="0"/>
              <wp:lineTo x="0" y="0"/>
              <wp:lineTo x="21548" y="0"/>
              <wp:lineTo x="215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letterhead2__.jpg"/>
                  <pic:cNvPicPr/>
                </pic:nvPicPr>
                <pic:blipFill>
                  <a:blip r:embed="rId2">
                    <a:extLst>
                      <a:ext uri="{28A0092B-C50C-407E-A947-70E740481C1C}">
                        <a14:useLocalDpi xmlns:a14="http://schemas.microsoft.com/office/drawing/2010/main" val="0"/>
                      </a:ext>
                    </a:extLst>
                  </a:blip>
                  <a:stretch>
                    <a:fillRect/>
                  </a:stretch>
                </pic:blipFill>
                <pic:spPr>
                  <a:xfrm>
                    <a:off x="0" y="0"/>
                    <a:ext cx="5270500" cy="27305"/>
                  </a:xfrm>
                  <a:prstGeom prst="rect">
                    <a:avLst/>
                  </a:prstGeom>
                </pic:spPr>
              </pic:pic>
            </a:graphicData>
          </a:graphic>
          <wp14:sizeRelH relativeFrom="page">
            <wp14:pctWidth>0</wp14:pctWidth>
          </wp14:sizeRelH>
          <wp14:sizeRelV relativeFrom="page">
            <wp14:pctHeight>0</wp14:pctHeight>
          </wp14:sizeRelV>
        </wp:anchor>
      </w:drawing>
    </w:r>
    <w:r w:rsidRPr="006E6B40">
      <w:rPr>
        <w:noProof/>
        <w:lang w:val="sk-SK" w:eastAsia="sk-SK"/>
      </w:rPr>
      <w:drawing>
        <wp:anchor distT="0" distB="0" distL="114300" distR="114300" simplePos="0" relativeHeight="251657215" behindDoc="0" locked="0" layoutInCell="1" allowOverlap="1" wp14:anchorId="38398B7F" wp14:editId="731353A6">
          <wp:simplePos x="0" y="0"/>
          <wp:positionH relativeFrom="margin">
            <wp:posOffset>-1143000</wp:posOffset>
          </wp:positionH>
          <wp:positionV relativeFrom="paragraph">
            <wp:posOffset>-449580</wp:posOffset>
          </wp:positionV>
          <wp:extent cx="7543800" cy="1553845"/>
          <wp:effectExtent l="0" t="0" r="0" b="0"/>
          <wp:wrapThrough wrapText="bothSides">
            <wp:wrapPolygon edited="0">
              <wp:start x="0" y="0"/>
              <wp:lineTo x="0" y="21185"/>
              <wp:lineTo x="21527" y="21185"/>
              <wp:lineTo x="2152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letterhead_upper.png"/>
                  <pic:cNvPicPr/>
                </pic:nvPicPr>
                <pic:blipFill>
                  <a:blip r:embed="rId3">
                    <a:extLst>
                      <a:ext uri="{28A0092B-C50C-407E-A947-70E740481C1C}">
                        <a14:useLocalDpi xmlns:a14="http://schemas.microsoft.com/office/drawing/2010/main" val="0"/>
                      </a:ext>
                    </a:extLst>
                  </a:blip>
                  <a:stretch>
                    <a:fillRect/>
                  </a:stretch>
                </pic:blipFill>
                <pic:spPr>
                  <a:xfrm>
                    <a:off x="0" y="0"/>
                    <a:ext cx="7543800" cy="1553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3C77"/>
    <w:multiLevelType w:val="hybridMultilevel"/>
    <w:tmpl w:val="E8B050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F0017"/>
    <w:multiLevelType w:val="hybridMultilevel"/>
    <w:tmpl w:val="1C0A1598"/>
    <w:lvl w:ilvl="0" w:tplc="7F1CE344">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AC320D"/>
    <w:multiLevelType w:val="hybridMultilevel"/>
    <w:tmpl w:val="C70800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C272D0"/>
    <w:multiLevelType w:val="hybridMultilevel"/>
    <w:tmpl w:val="0678650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7743B"/>
    <w:multiLevelType w:val="hybridMultilevel"/>
    <w:tmpl w:val="8F82FC7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A64F3"/>
    <w:multiLevelType w:val="hybridMultilevel"/>
    <w:tmpl w:val="078A96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817DF"/>
    <w:multiLevelType w:val="hybridMultilevel"/>
    <w:tmpl w:val="D426758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A5E4704"/>
    <w:multiLevelType w:val="hybridMultilevel"/>
    <w:tmpl w:val="A4ACEB34"/>
    <w:lvl w:ilvl="0" w:tplc="BB02C34E">
      <w:start w:val="1"/>
      <w:numFmt w:val="decimal"/>
      <w:lvlText w:val="%1."/>
      <w:lvlJc w:val="left"/>
      <w:pPr>
        <w:ind w:left="360" w:hanging="360"/>
      </w:pPr>
      <w:rPr>
        <w:rFonts w:hint="default"/>
        <w:b w:val="0"/>
        <w:color w:val="auto"/>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ABA7B08"/>
    <w:multiLevelType w:val="hybridMultilevel"/>
    <w:tmpl w:val="5C62B0C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913CFF"/>
    <w:multiLevelType w:val="hybridMultilevel"/>
    <w:tmpl w:val="765E8902"/>
    <w:lvl w:ilvl="0" w:tplc="7F1CE344">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0E80DD8"/>
    <w:multiLevelType w:val="hybridMultilevel"/>
    <w:tmpl w:val="6F822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36C196C"/>
    <w:multiLevelType w:val="hybridMultilevel"/>
    <w:tmpl w:val="0F8494C8"/>
    <w:lvl w:ilvl="0" w:tplc="2DC685E2">
      <w:start w:val="1"/>
      <w:numFmt w:val="decimal"/>
      <w:lvlText w:val="%1."/>
      <w:lvlJc w:val="left"/>
      <w:pPr>
        <w:ind w:left="720" w:hanging="360"/>
      </w:pPr>
      <w:rPr>
        <w:rFonts w:hint="default"/>
        <w:b/>
      </w:rPr>
    </w:lvl>
    <w:lvl w:ilvl="1" w:tplc="041B0001">
      <w:start w:val="1"/>
      <w:numFmt w:val="bullet"/>
      <w:lvlText w:val=""/>
      <w:lvlJc w:val="left"/>
      <w:pPr>
        <w:ind w:left="1353" w:hanging="360"/>
      </w:pPr>
      <w:rPr>
        <w:rFonts w:ascii="Symbol" w:hAnsi="Symbol"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4B27D4C"/>
    <w:multiLevelType w:val="hybridMultilevel"/>
    <w:tmpl w:val="261C476A"/>
    <w:lvl w:ilvl="0" w:tplc="DB3AC4C2">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nsid w:val="28CC5EBE"/>
    <w:multiLevelType w:val="hybridMultilevel"/>
    <w:tmpl w:val="B69C1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ABC1782"/>
    <w:multiLevelType w:val="hybridMultilevel"/>
    <w:tmpl w:val="0FFA4166"/>
    <w:lvl w:ilvl="0" w:tplc="9FA87620">
      <w:numFmt w:val="bullet"/>
      <w:lvlText w:val="-"/>
      <w:lvlJc w:val="left"/>
      <w:pPr>
        <w:ind w:left="720" w:hanging="360"/>
      </w:pPr>
      <w:rPr>
        <w:rFonts w:ascii="Verdana" w:eastAsiaTheme="min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E00015B"/>
    <w:multiLevelType w:val="hybridMultilevel"/>
    <w:tmpl w:val="770460A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231390F"/>
    <w:multiLevelType w:val="hybridMultilevel"/>
    <w:tmpl w:val="5A469734"/>
    <w:lvl w:ilvl="0" w:tplc="37169F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31622E"/>
    <w:multiLevelType w:val="hybridMultilevel"/>
    <w:tmpl w:val="B38CB1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AA9365E"/>
    <w:multiLevelType w:val="hybridMultilevel"/>
    <w:tmpl w:val="08F05E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C18380B"/>
    <w:multiLevelType w:val="hybridMultilevel"/>
    <w:tmpl w:val="5EB477C6"/>
    <w:lvl w:ilvl="0" w:tplc="041B0015">
      <w:start w:val="1"/>
      <w:numFmt w:val="upp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3CF00F44"/>
    <w:multiLevelType w:val="hybridMultilevel"/>
    <w:tmpl w:val="B8AAF650"/>
    <w:lvl w:ilvl="0" w:tplc="5278527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E3F41E2"/>
    <w:multiLevelType w:val="hybridMultilevel"/>
    <w:tmpl w:val="5CB854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02F02E8"/>
    <w:multiLevelType w:val="hybridMultilevel"/>
    <w:tmpl w:val="7438E5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4064B79"/>
    <w:multiLevelType w:val="hybridMultilevel"/>
    <w:tmpl w:val="DDE05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75300CC"/>
    <w:multiLevelType w:val="hybridMultilevel"/>
    <w:tmpl w:val="627203D0"/>
    <w:lvl w:ilvl="0" w:tplc="238E703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9CD0FD0"/>
    <w:multiLevelType w:val="hybridMultilevel"/>
    <w:tmpl w:val="4F68E25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563861DE"/>
    <w:multiLevelType w:val="hybridMultilevel"/>
    <w:tmpl w:val="BE068C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D9C7FA1"/>
    <w:multiLevelType w:val="hybridMultilevel"/>
    <w:tmpl w:val="34D2E1C4"/>
    <w:lvl w:ilvl="0" w:tplc="F6F499CC">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1ED164B"/>
    <w:multiLevelType w:val="hybridMultilevel"/>
    <w:tmpl w:val="EEE8FA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552502B"/>
    <w:multiLevelType w:val="hybridMultilevel"/>
    <w:tmpl w:val="70A847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80F5E5E"/>
    <w:multiLevelType w:val="hybridMultilevel"/>
    <w:tmpl w:val="4D7E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C55EDA"/>
    <w:multiLevelType w:val="hybridMultilevel"/>
    <w:tmpl w:val="2A7C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817427"/>
    <w:multiLevelType w:val="hybridMultilevel"/>
    <w:tmpl w:val="A81230F2"/>
    <w:lvl w:ilvl="0" w:tplc="7F1CE344">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05122C6"/>
    <w:multiLevelType w:val="hybridMultilevel"/>
    <w:tmpl w:val="BC72D31A"/>
    <w:lvl w:ilvl="0" w:tplc="A0E27E68">
      <w:numFmt w:val="bullet"/>
      <w:lvlText w:val="-"/>
      <w:lvlJc w:val="left"/>
      <w:pPr>
        <w:ind w:left="720" w:hanging="360"/>
      </w:pPr>
      <w:rPr>
        <w:rFonts w:ascii="Calibri" w:eastAsiaTheme="minorEastAsia"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5AC1CCE"/>
    <w:multiLevelType w:val="hybridMultilevel"/>
    <w:tmpl w:val="C1F8BA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779428C4"/>
    <w:multiLevelType w:val="hybridMultilevel"/>
    <w:tmpl w:val="0DA4A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2C0758"/>
    <w:multiLevelType w:val="hybridMultilevel"/>
    <w:tmpl w:val="E2D0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E473D"/>
    <w:multiLevelType w:val="hybridMultilevel"/>
    <w:tmpl w:val="8342167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7DFC7BD7"/>
    <w:multiLevelType w:val="hybridMultilevel"/>
    <w:tmpl w:val="7AD47260"/>
    <w:lvl w:ilvl="0" w:tplc="EAD8E2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9"/>
  </w:num>
  <w:num w:numId="3">
    <w:abstractNumId w:val="32"/>
  </w:num>
  <w:num w:numId="4">
    <w:abstractNumId w:val="1"/>
  </w:num>
  <w:num w:numId="5">
    <w:abstractNumId w:val="7"/>
  </w:num>
  <w:num w:numId="6">
    <w:abstractNumId w:val="17"/>
  </w:num>
  <w:num w:numId="7">
    <w:abstractNumId w:val="29"/>
  </w:num>
  <w:num w:numId="8">
    <w:abstractNumId w:val="37"/>
  </w:num>
  <w:num w:numId="9">
    <w:abstractNumId w:val="18"/>
  </w:num>
  <w:num w:numId="10">
    <w:abstractNumId w:val="14"/>
  </w:num>
  <w:num w:numId="11">
    <w:abstractNumId w:val="33"/>
  </w:num>
  <w:num w:numId="12">
    <w:abstractNumId w:val="33"/>
  </w:num>
  <w:num w:numId="13">
    <w:abstractNumId w:val="25"/>
  </w:num>
  <w:num w:numId="14">
    <w:abstractNumId w:val="28"/>
  </w:num>
  <w:num w:numId="15">
    <w:abstractNumId w:val="13"/>
  </w:num>
  <w:num w:numId="16">
    <w:abstractNumId w:val="0"/>
  </w:num>
  <w:num w:numId="17">
    <w:abstractNumId w:val="21"/>
  </w:num>
  <w:num w:numId="18">
    <w:abstractNumId w:val="26"/>
  </w:num>
  <w:num w:numId="19">
    <w:abstractNumId w:val="34"/>
  </w:num>
  <w:num w:numId="20">
    <w:abstractNumId w:val="19"/>
  </w:num>
  <w:num w:numId="21">
    <w:abstractNumId w:val="11"/>
  </w:num>
  <w:num w:numId="22">
    <w:abstractNumId w:val="27"/>
  </w:num>
  <w:num w:numId="23">
    <w:abstractNumId w:val="23"/>
  </w:num>
  <w:num w:numId="24">
    <w:abstractNumId w:val="8"/>
  </w:num>
  <w:num w:numId="25">
    <w:abstractNumId w:val="38"/>
  </w:num>
  <w:num w:numId="26">
    <w:abstractNumId w:val="6"/>
  </w:num>
  <w:num w:numId="27">
    <w:abstractNumId w:val="22"/>
  </w:num>
  <w:num w:numId="28">
    <w:abstractNumId w:val="2"/>
  </w:num>
  <w:num w:numId="29">
    <w:abstractNumId w:val="24"/>
  </w:num>
  <w:num w:numId="30">
    <w:abstractNumId w:val="20"/>
  </w:num>
  <w:num w:numId="31">
    <w:abstractNumId w:val="16"/>
  </w:num>
  <w:num w:numId="32">
    <w:abstractNumId w:val="30"/>
  </w:num>
  <w:num w:numId="33">
    <w:abstractNumId w:val="31"/>
  </w:num>
  <w:num w:numId="34">
    <w:abstractNumId w:val="35"/>
  </w:num>
  <w:num w:numId="35">
    <w:abstractNumId w:val="3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
  </w:num>
  <w:num w:numId="39">
    <w:abstractNumId w:val="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MjEwMTOztDCxMDFU0lEKTi0uzszPAykwrAUABvDvPywAAAA="/>
  </w:docVars>
  <w:rsids>
    <w:rsidRoot w:val="000C3210"/>
    <w:rsid w:val="00007297"/>
    <w:rsid w:val="00043C0F"/>
    <w:rsid w:val="000513C9"/>
    <w:rsid w:val="00062CBF"/>
    <w:rsid w:val="00074979"/>
    <w:rsid w:val="000A6FB5"/>
    <w:rsid w:val="000C3210"/>
    <w:rsid w:val="000F0BF9"/>
    <w:rsid w:val="00104DED"/>
    <w:rsid w:val="00116FB6"/>
    <w:rsid w:val="001436BA"/>
    <w:rsid w:val="00156000"/>
    <w:rsid w:val="00162B37"/>
    <w:rsid w:val="001B10BB"/>
    <w:rsid w:val="001D05A4"/>
    <w:rsid w:val="001F10AC"/>
    <w:rsid w:val="002162A1"/>
    <w:rsid w:val="0023324D"/>
    <w:rsid w:val="002616E8"/>
    <w:rsid w:val="00277ABC"/>
    <w:rsid w:val="00293A74"/>
    <w:rsid w:val="002B2EDB"/>
    <w:rsid w:val="002B4345"/>
    <w:rsid w:val="002D2017"/>
    <w:rsid w:val="003029AF"/>
    <w:rsid w:val="00331A93"/>
    <w:rsid w:val="00347150"/>
    <w:rsid w:val="003A5F67"/>
    <w:rsid w:val="003B2013"/>
    <w:rsid w:val="00417AB0"/>
    <w:rsid w:val="0042164D"/>
    <w:rsid w:val="00424BDE"/>
    <w:rsid w:val="00467290"/>
    <w:rsid w:val="004A554A"/>
    <w:rsid w:val="004A77DB"/>
    <w:rsid w:val="004C1C5E"/>
    <w:rsid w:val="004D71B0"/>
    <w:rsid w:val="004F5674"/>
    <w:rsid w:val="0050149D"/>
    <w:rsid w:val="005112A3"/>
    <w:rsid w:val="00550E04"/>
    <w:rsid w:val="00573A25"/>
    <w:rsid w:val="00581696"/>
    <w:rsid w:val="0058543D"/>
    <w:rsid w:val="005D67FC"/>
    <w:rsid w:val="005F5286"/>
    <w:rsid w:val="00621DAE"/>
    <w:rsid w:val="00622157"/>
    <w:rsid w:val="00627F6B"/>
    <w:rsid w:val="00630950"/>
    <w:rsid w:val="00634686"/>
    <w:rsid w:val="00634E31"/>
    <w:rsid w:val="0064640A"/>
    <w:rsid w:val="00656A09"/>
    <w:rsid w:val="00676EBB"/>
    <w:rsid w:val="00680A99"/>
    <w:rsid w:val="006C2CFD"/>
    <w:rsid w:val="006C5CEC"/>
    <w:rsid w:val="006C7E4C"/>
    <w:rsid w:val="006E1CC3"/>
    <w:rsid w:val="006E6B40"/>
    <w:rsid w:val="00702BFE"/>
    <w:rsid w:val="00720A3A"/>
    <w:rsid w:val="00720BC1"/>
    <w:rsid w:val="00742BC0"/>
    <w:rsid w:val="00790503"/>
    <w:rsid w:val="007B2FD8"/>
    <w:rsid w:val="007D27DE"/>
    <w:rsid w:val="007E0BC9"/>
    <w:rsid w:val="007E129B"/>
    <w:rsid w:val="007F435D"/>
    <w:rsid w:val="00803BAA"/>
    <w:rsid w:val="00804B1A"/>
    <w:rsid w:val="008540F9"/>
    <w:rsid w:val="00861BB9"/>
    <w:rsid w:val="00862D2F"/>
    <w:rsid w:val="008B6656"/>
    <w:rsid w:val="008D2C6B"/>
    <w:rsid w:val="008D5BB8"/>
    <w:rsid w:val="008E72B2"/>
    <w:rsid w:val="00934F4D"/>
    <w:rsid w:val="00940FA7"/>
    <w:rsid w:val="00952A40"/>
    <w:rsid w:val="009829EE"/>
    <w:rsid w:val="00986A68"/>
    <w:rsid w:val="009C7991"/>
    <w:rsid w:val="009D759F"/>
    <w:rsid w:val="009E4D11"/>
    <w:rsid w:val="00A01BE7"/>
    <w:rsid w:val="00A04D4E"/>
    <w:rsid w:val="00A10D96"/>
    <w:rsid w:val="00A152B7"/>
    <w:rsid w:val="00A17577"/>
    <w:rsid w:val="00A219D5"/>
    <w:rsid w:val="00A4294B"/>
    <w:rsid w:val="00A4328F"/>
    <w:rsid w:val="00A918D5"/>
    <w:rsid w:val="00AF2524"/>
    <w:rsid w:val="00B71B4A"/>
    <w:rsid w:val="00B73E8E"/>
    <w:rsid w:val="00BA6BA7"/>
    <w:rsid w:val="00BE62D0"/>
    <w:rsid w:val="00BF42FA"/>
    <w:rsid w:val="00C145FE"/>
    <w:rsid w:val="00C4772D"/>
    <w:rsid w:val="00C80F73"/>
    <w:rsid w:val="00C864E8"/>
    <w:rsid w:val="00C97490"/>
    <w:rsid w:val="00CA389C"/>
    <w:rsid w:val="00CB7F81"/>
    <w:rsid w:val="00CE71F2"/>
    <w:rsid w:val="00D15DD5"/>
    <w:rsid w:val="00D24ECD"/>
    <w:rsid w:val="00D26AB1"/>
    <w:rsid w:val="00D32475"/>
    <w:rsid w:val="00D50F1F"/>
    <w:rsid w:val="00D5320F"/>
    <w:rsid w:val="00D61C00"/>
    <w:rsid w:val="00D75044"/>
    <w:rsid w:val="00D82BA1"/>
    <w:rsid w:val="00DE3053"/>
    <w:rsid w:val="00DE7898"/>
    <w:rsid w:val="00DF7ECC"/>
    <w:rsid w:val="00E10787"/>
    <w:rsid w:val="00E314DC"/>
    <w:rsid w:val="00E3538E"/>
    <w:rsid w:val="00E45D77"/>
    <w:rsid w:val="00E70F30"/>
    <w:rsid w:val="00E8130C"/>
    <w:rsid w:val="00EA54B5"/>
    <w:rsid w:val="00ED7E2C"/>
    <w:rsid w:val="00EE2B3C"/>
    <w:rsid w:val="00EF34DB"/>
    <w:rsid w:val="00F04AD8"/>
    <w:rsid w:val="00F63274"/>
    <w:rsid w:val="00F75D2C"/>
    <w:rsid w:val="00FB7784"/>
    <w:rsid w:val="00FD3C2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62D0B"/>
  <w14:defaultImageDpi w14:val="330"/>
  <w15:docId w15:val="{96BCF286-06C7-4F00-A0E4-9E1807F9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0BC1"/>
    <w:pPr>
      <w:spacing w:after="300" w:line="570" w:lineRule="atLeast"/>
      <w:outlineLvl w:val="0"/>
    </w:pPr>
    <w:rPr>
      <w:rFonts w:ascii="verbregular" w:eastAsia="Times New Roman" w:hAnsi="verbregular" w:cs="Times New Roman"/>
      <w:caps/>
      <w:color w:val="555555"/>
      <w:kern w:val="36"/>
      <w:sz w:val="45"/>
      <w:szCs w:val="45"/>
      <w:lang w:val="sk-SK" w:eastAsia="sk-SK"/>
    </w:rPr>
  </w:style>
  <w:style w:type="paragraph" w:styleId="Heading2">
    <w:name w:val="heading 2"/>
    <w:basedOn w:val="Normal"/>
    <w:next w:val="Normal"/>
    <w:link w:val="Heading2Char"/>
    <w:uiPriority w:val="9"/>
    <w:semiHidden/>
    <w:unhideWhenUsed/>
    <w:qFormat/>
    <w:rsid w:val="006C2C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10"/>
    <w:pPr>
      <w:tabs>
        <w:tab w:val="center" w:pos="4153"/>
        <w:tab w:val="right" w:pos="8306"/>
      </w:tabs>
    </w:pPr>
  </w:style>
  <w:style w:type="character" w:customStyle="1" w:styleId="HeaderChar">
    <w:name w:val="Header Char"/>
    <w:basedOn w:val="DefaultParagraphFont"/>
    <w:link w:val="Header"/>
    <w:uiPriority w:val="99"/>
    <w:rsid w:val="000C3210"/>
  </w:style>
  <w:style w:type="paragraph" w:styleId="Footer">
    <w:name w:val="footer"/>
    <w:basedOn w:val="Normal"/>
    <w:link w:val="FooterChar"/>
    <w:uiPriority w:val="99"/>
    <w:unhideWhenUsed/>
    <w:rsid w:val="000C3210"/>
    <w:pPr>
      <w:tabs>
        <w:tab w:val="center" w:pos="4153"/>
        <w:tab w:val="right" w:pos="8306"/>
      </w:tabs>
    </w:pPr>
  </w:style>
  <w:style w:type="character" w:customStyle="1" w:styleId="FooterChar">
    <w:name w:val="Footer Char"/>
    <w:basedOn w:val="DefaultParagraphFont"/>
    <w:link w:val="Footer"/>
    <w:uiPriority w:val="99"/>
    <w:rsid w:val="000C3210"/>
  </w:style>
  <w:style w:type="paragraph" w:styleId="BalloonText">
    <w:name w:val="Balloon Text"/>
    <w:basedOn w:val="Normal"/>
    <w:link w:val="BalloonTextChar"/>
    <w:uiPriority w:val="99"/>
    <w:semiHidden/>
    <w:unhideWhenUsed/>
    <w:rsid w:val="002616E8"/>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2616E8"/>
    <w:rPr>
      <w:rFonts w:ascii="Lucida Grande CE" w:hAnsi="Lucida Grande CE" w:cs="Lucida Grande CE"/>
      <w:sz w:val="18"/>
      <w:szCs w:val="18"/>
    </w:rPr>
  </w:style>
  <w:style w:type="character" w:styleId="Hyperlink">
    <w:name w:val="Hyperlink"/>
    <w:basedOn w:val="DefaultParagraphFont"/>
    <w:uiPriority w:val="99"/>
    <w:unhideWhenUsed/>
    <w:rsid w:val="00720BC1"/>
    <w:rPr>
      <w:rFonts w:ascii="verblight" w:hAnsi="verblight" w:hint="default"/>
      <w:b w:val="0"/>
      <w:bCs w:val="0"/>
      <w:strike w:val="0"/>
      <w:dstrike w:val="0"/>
      <w:color w:val="148ECE"/>
      <w:sz w:val="21"/>
      <w:szCs w:val="21"/>
      <w:u w:val="none"/>
      <w:effect w:val="none"/>
    </w:rPr>
  </w:style>
  <w:style w:type="paragraph" w:customStyle="1" w:styleId="companytitle1">
    <w:name w:val="companytitle1"/>
    <w:basedOn w:val="Normal"/>
    <w:rsid w:val="00720BC1"/>
    <w:pPr>
      <w:jc w:val="both"/>
    </w:pPr>
    <w:rPr>
      <w:rFonts w:ascii="Times New Roman" w:eastAsia="Times New Roman" w:hAnsi="Times New Roman" w:cs="Times New Roman"/>
      <w:sz w:val="32"/>
      <w:szCs w:val="32"/>
      <w:lang w:val="sk-SK" w:eastAsia="sk-SK"/>
    </w:rPr>
  </w:style>
  <w:style w:type="character" w:customStyle="1" w:styleId="Heading1Char">
    <w:name w:val="Heading 1 Char"/>
    <w:basedOn w:val="DefaultParagraphFont"/>
    <w:link w:val="Heading1"/>
    <w:uiPriority w:val="9"/>
    <w:rsid w:val="00720BC1"/>
    <w:rPr>
      <w:rFonts w:ascii="verbregular" w:eastAsia="Times New Roman" w:hAnsi="verbregular" w:cs="Times New Roman"/>
      <w:caps/>
      <w:color w:val="555555"/>
      <w:kern w:val="36"/>
      <w:sz w:val="45"/>
      <w:szCs w:val="45"/>
      <w:lang w:val="sk-SK" w:eastAsia="sk-SK"/>
    </w:rPr>
  </w:style>
  <w:style w:type="paragraph" w:customStyle="1" w:styleId="peoplefunction1">
    <w:name w:val="peoplefunction1"/>
    <w:basedOn w:val="Normal"/>
    <w:rsid w:val="00FB7784"/>
    <w:pPr>
      <w:jc w:val="both"/>
    </w:pPr>
    <w:rPr>
      <w:rFonts w:ascii="Times New Roman" w:eastAsia="Times New Roman" w:hAnsi="Times New Roman" w:cs="Times New Roman"/>
      <w:sz w:val="27"/>
      <w:szCs w:val="27"/>
      <w:lang w:val="sk-SK" w:eastAsia="sk-SK"/>
    </w:rPr>
  </w:style>
  <w:style w:type="paragraph" w:customStyle="1" w:styleId="peoplename1">
    <w:name w:val="peoplename1"/>
    <w:basedOn w:val="Normal"/>
    <w:rsid w:val="00FB7784"/>
    <w:pPr>
      <w:jc w:val="both"/>
    </w:pPr>
    <w:rPr>
      <w:rFonts w:ascii="Times New Roman" w:eastAsia="Times New Roman" w:hAnsi="Times New Roman" w:cs="Times New Roman"/>
      <w:sz w:val="36"/>
      <w:szCs w:val="36"/>
      <w:lang w:val="sk-SK" w:eastAsia="sk-SK"/>
    </w:rPr>
  </w:style>
  <w:style w:type="paragraph" w:customStyle="1" w:styleId="peoplejob1">
    <w:name w:val="peoplejob1"/>
    <w:basedOn w:val="Normal"/>
    <w:rsid w:val="00FB7784"/>
    <w:pPr>
      <w:jc w:val="both"/>
    </w:pPr>
    <w:rPr>
      <w:rFonts w:ascii="Times New Roman" w:eastAsia="Times New Roman" w:hAnsi="Times New Roman" w:cs="Times New Roman"/>
      <w:sz w:val="23"/>
      <w:szCs w:val="23"/>
      <w:lang w:val="sk-SK" w:eastAsia="sk-SK"/>
    </w:rPr>
  </w:style>
  <w:style w:type="paragraph" w:customStyle="1" w:styleId="peoplecompany1">
    <w:name w:val="peoplecompany1"/>
    <w:basedOn w:val="Normal"/>
    <w:rsid w:val="00FB7784"/>
    <w:pPr>
      <w:jc w:val="both"/>
    </w:pPr>
    <w:rPr>
      <w:rFonts w:ascii="Times New Roman" w:eastAsia="Times New Roman" w:hAnsi="Times New Roman" w:cs="Times New Roman"/>
      <w:sz w:val="23"/>
      <w:szCs w:val="23"/>
      <w:lang w:val="sk-SK" w:eastAsia="sk-SK"/>
    </w:rPr>
  </w:style>
  <w:style w:type="paragraph" w:styleId="ListParagraph">
    <w:name w:val="List Paragraph"/>
    <w:basedOn w:val="Normal"/>
    <w:uiPriority w:val="34"/>
    <w:qFormat/>
    <w:rsid w:val="00861BB9"/>
    <w:pPr>
      <w:ind w:left="720"/>
      <w:contextualSpacing/>
    </w:pPr>
  </w:style>
  <w:style w:type="character" w:customStyle="1" w:styleId="Heading2Char">
    <w:name w:val="Heading 2 Char"/>
    <w:basedOn w:val="DefaultParagraphFont"/>
    <w:link w:val="Heading2"/>
    <w:uiPriority w:val="9"/>
    <w:semiHidden/>
    <w:rsid w:val="006C2CF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7DE"/>
    <w:rPr>
      <w:sz w:val="16"/>
      <w:szCs w:val="16"/>
    </w:rPr>
  </w:style>
  <w:style w:type="paragraph" w:styleId="CommentText">
    <w:name w:val="annotation text"/>
    <w:basedOn w:val="Normal"/>
    <w:link w:val="CommentTextChar"/>
    <w:uiPriority w:val="99"/>
    <w:semiHidden/>
    <w:unhideWhenUsed/>
    <w:rsid w:val="007D27DE"/>
    <w:rPr>
      <w:sz w:val="20"/>
      <w:szCs w:val="20"/>
    </w:rPr>
  </w:style>
  <w:style w:type="character" w:customStyle="1" w:styleId="CommentTextChar">
    <w:name w:val="Comment Text Char"/>
    <w:basedOn w:val="DefaultParagraphFont"/>
    <w:link w:val="CommentText"/>
    <w:uiPriority w:val="99"/>
    <w:semiHidden/>
    <w:rsid w:val="007D27DE"/>
    <w:rPr>
      <w:sz w:val="20"/>
      <w:szCs w:val="20"/>
    </w:rPr>
  </w:style>
  <w:style w:type="paragraph" w:styleId="CommentSubject">
    <w:name w:val="annotation subject"/>
    <w:basedOn w:val="CommentText"/>
    <w:next w:val="CommentText"/>
    <w:link w:val="CommentSubjectChar"/>
    <w:uiPriority w:val="99"/>
    <w:semiHidden/>
    <w:unhideWhenUsed/>
    <w:rsid w:val="007D27DE"/>
    <w:rPr>
      <w:b/>
      <w:bCs/>
    </w:rPr>
  </w:style>
  <w:style w:type="character" w:customStyle="1" w:styleId="CommentSubjectChar">
    <w:name w:val="Comment Subject Char"/>
    <w:basedOn w:val="CommentTextChar"/>
    <w:link w:val="CommentSubject"/>
    <w:uiPriority w:val="99"/>
    <w:semiHidden/>
    <w:rsid w:val="007D27DE"/>
    <w:rPr>
      <w:b/>
      <w:bCs/>
      <w:sz w:val="20"/>
      <w:szCs w:val="20"/>
    </w:rPr>
  </w:style>
  <w:style w:type="paragraph" w:styleId="Revision">
    <w:name w:val="Revision"/>
    <w:hidden/>
    <w:uiPriority w:val="99"/>
    <w:semiHidden/>
    <w:rsid w:val="009E4D11"/>
  </w:style>
  <w:style w:type="character" w:customStyle="1" w:styleId="Mention">
    <w:name w:val="Mention"/>
    <w:basedOn w:val="DefaultParagraphFont"/>
    <w:uiPriority w:val="99"/>
    <w:semiHidden/>
    <w:unhideWhenUsed/>
    <w:rsid w:val="009E4D11"/>
    <w:rPr>
      <w:color w:val="2B579A"/>
      <w:shd w:val="clear" w:color="auto" w:fill="E6E6E6"/>
    </w:rPr>
  </w:style>
  <w:style w:type="character" w:styleId="FollowedHyperlink">
    <w:name w:val="FollowedHyperlink"/>
    <w:basedOn w:val="DefaultParagraphFont"/>
    <w:uiPriority w:val="99"/>
    <w:semiHidden/>
    <w:unhideWhenUsed/>
    <w:rsid w:val="00BE62D0"/>
    <w:rPr>
      <w:color w:val="800080" w:themeColor="followedHyperlink"/>
      <w:u w:val="single"/>
    </w:rPr>
  </w:style>
  <w:style w:type="character" w:customStyle="1" w:styleId="UnresolvedMention">
    <w:name w:val="Unresolved Mention"/>
    <w:basedOn w:val="DefaultParagraphFont"/>
    <w:uiPriority w:val="99"/>
    <w:semiHidden/>
    <w:unhideWhenUsed/>
    <w:rsid w:val="00BE6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3437">
      <w:bodyDiv w:val="1"/>
      <w:marLeft w:val="0"/>
      <w:marRight w:val="0"/>
      <w:marTop w:val="0"/>
      <w:marBottom w:val="0"/>
      <w:divBdr>
        <w:top w:val="none" w:sz="0" w:space="0" w:color="auto"/>
        <w:left w:val="none" w:sz="0" w:space="0" w:color="auto"/>
        <w:bottom w:val="none" w:sz="0" w:space="0" w:color="auto"/>
        <w:right w:val="none" w:sz="0" w:space="0" w:color="auto"/>
      </w:divBdr>
      <w:divsChild>
        <w:div w:id="1383211759">
          <w:marLeft w:val="0"/>
          <w:marRight w:val="0"/>
          <w:marTop w:val="0"/>
          <w:marBottom w:val="0"/>
          <w:divBdr>
            <w:top w:val="none" w:sz="0" w:space="0" w:color="auto"/>
            <w:left w:val="none" w:sz="0" w:space="0" w:color="auto"/>
            <w:bottom w:val="none" w:sz="0" w:space="0" w:color="auto"/>
            <w:right w:val="none" w:sz="0" w:space="0" w:color="auto"/>
          </w:divBdr>
        </w:div>
        <w:div w:id="1240670730">
          <w:marLeft w:val="0"/>
          <w:marRight w:val="0"/>
          <w:marTop w:val="0"/>
          <w:marBottom w:val="0"/>
          <w:divBdr>
            <w:top w:val="none" w:sz="0" w:space="0" w:color="auto"/>
            <w:left w:val="none" w:sz="0" w:space="0" w:color="auto"/>
            <w:bottom w:val="none" w:sz="0" w:space="0" w:color="auto"/>
            <w:right w:val="none" w:sz="0" w:space="0" w:color="auto"/>
          </w:divBdr>
        </w:div>
        <w:div w:id="1608806271">
          <w:marLeft w:val="0"/>
          <w:marRight w:val="0"/>
          <w:marTop w:val="0"/>
          <w:marBottom w:val="0"/>
          <w:divBdr>
            <w:top w:val="none" w:sz="0" w:space="0" w:color="auto"/>
            <w:left w:val="none" w:sz="0" w:space="0" w:color="auto"/>
            <w:bottom w:val="none" w:sz="0" w:space="0" w:color="auto"/>
            <w:right w:val="none" w:sz="0" w:space="0" w:color="auto"/>
          </w:divBdr>
        </w:div>
      </w:divsChild>
    </w:div>
    <w:div w:id="482627106">
      <w:bodyDiv w:val="1"/>
      <w:marLeft w:val="0"/>
      <w:marRight w:val="0"/>
      <w:marTop w:val="0"/>
      <w:marBottom w:val="0"/>
      <w:divBdr>
        <w:top w:val="none" w:sz="0" w:space="0" w:color="auto"/>
        <w:left w:val="none" w:sz="0" w:space="0" w:color="auto"/>
        <w:bottom w:val="none" w:sz="0" w:space="0" w:color="auto"/>
        <w:right w:val="none" w:sz="0" w:space="0" w:color="auto"/>
      </w:divBdr>
    </w:div>
    <w:div w:id="651566471">
      <w:bodyDiv w:val="1"/>
      <w:marLeft w:val="0"/>
      <w:marRight w:val="0"/>
      <w:marTop w:val="0"/>
      <w:marBottom w:val="0"/>
      <w:divBdr>
        <w:top w:val="none" w:sz="0" w:space="0" w:color="auto"/>
        <w:left w:val="none" w:sz="0" w:space="0" w:color="auto"/>
        <w:bottom w:val="none" w:sz="0" w:space="0" w:color="auto"/>
        <w:right w:val="none" w:sz="0" w:space="0" w:color="auto"/>
      </w:divBdr>
    </w:div>
    <w:div w:id="700515083">
      <w:bodyDiv w:val="1"/>
      <w:marLeft w:val="0"/>
      <w:marRight w:val="0"/>
      <w:marTop w:val="0"/>
      <w:marBottom w:val="0"/>
      <w:divBdr>
        <w:top w:val="none" w:sz="0" w:space="0" w:color="auto"/>
        <w:left w:val="none" w:sz="0" w:space="0" w:color="auto"/>
        <w:bottom w:val="none" w:sz="0" w:space="0" w:color="auto"/>
        <w:right w:val="none" w:sz="0" w:space="0" w:color="auto"/>
      </w:divBdr>
    </w:div>
    <w:div w:id="776099585">
      <w:bodyDiv w:val="1"/>
      <w:marLeft w:val="0"/>
      <w:marRight w:val="0"/>
      <w:marTop w:val="0"/>
      <w:marBottom w:val="0"/>
      <w:divBdr>
        <w:top w:val="none" w:sz="0" w:space="0" w:color="auto"/>
        <w:left w:val="none" w:sz="0" w:space="0" w:color="auto"/>
        <w:bottom w:val="none" w:sz="0" w:space="0" w:color="auto"/>
        <w:right w:val="none" w:sz="0" w:space="0" w:color="auto"/>
      </w:divBdr>
    </w:div>
    <w:div w:id="971787258">
      <w:bodyDiv w:val="1"/>
      <w:marLeft w:val="0"/>
      <w:marRight w:val="0"/>
      <w:marTop w:val="0"/>
      <w:marBottom w:val="0"/>
      <w:divBdr>
        <w:top w:val="none" w:sz="0" w:space="0" w:color="auto"/>
        <w:left w:val="none" w:sz="0" w:space="0" w:color="auto"/>
        <w:bottom w:val="none" w:sz="0" w:space="0" w:color="auto"/>
        <w:right w:val="none" w:sz="0" w:space="0" w:color="auto"/>
      </w:divBdr>
    </w:div>
    <w:div w:id="1396122632">
      <w:bodyDiv w:val="1"/>
      <w:marLeft w:val="0"/>
      <w:marRight w:val="0"/>
      <w:marTop w:val="0"/>
      <w:marBottom w:val="0"/>
      <w:divBdr>
        <w:top w:val="none" w:sz="0" w:space="0" w:color="auto"/>
        <w:left w:val="none" w:sz="0" w:space="0" w:color="auto"/>
        <w:bottom w:val="none" w:sz="0" w:space="0" w:color="auto"/>
        <w:right w:val="none" w:sz="0" w:space="0" w:color="auto"/>
      </w:divBdr>
    </w:div>
    <w:div w:id="1473593538">
      <w:bodyDiv w:val="1"/>
      <w:marLeft w:val="0"/>
      <w:marRight w:val="0"/>
      <w:marTop w:val="0"/>
      <w:marBottom w:val="0"/>
      <w:divBdr>
        <w:top w:val="none" w:sz="0" w:space="0" w:color="auto"/>
        <w:left w:val="none" w:sz="0" w:space="0" w:color="auto"/>
        <w:bottom w:val="none" w:sz="0" w:space="0" w:color="auto"/>
        <w:right w:val="none" w:sz="0" w:space="0" w:color="auto"/>
      </w:divBdr>
    </w:div>
    <w:div w:id="1588996995">
      <w:bodyDiv w:val="1"/>
      <w:marLeft w:val="0"/>
      <w:marRight w:val="0"/>
      <w:marTop w:val="0"/>
      <w:marBottom w:val="0"/>
      <w:divBdr>
        <w:top w:val="none" w:sz="0" w:space="0" w:color="auto"/>
        <w:left w:val="none" w:sz="0" w:space="0" w:color="auto"/>
        <w:bottom w:val="none" w:sz="0" w:space="0" w:color="auto"/>
        <w:right w:val="none" w:sz="0" w:space="0" w:color="auto"/>
      </w:divBdr>
    </w:div>
    <w:div w:id="1717854551">
      <w:bodyDiv w:val="1"/>
      <w:marLeft w:val="0"/>
      <w:marRight w:val="0"/>
      <w:marTop w:val="0"/>
      <w:marBottom w:val="0"/>
      <w:divBdr>
        <w:top w:val="none" w:sz="0" w:space="0" w:color="auto"/>
        <w:left w:val="none" w:sz="0" w:space="0" w:color="auto"/>
        <w:bottom w:val="none" w:sz="0" w:space="0" w:color="auto"/>
        <w:right w:val="none" w:sz="0" w:space="0" w:color="auto"/>
      </w:divBdr>
    </w:div>
    <w:div w:id="1869022968">
      <w:bodyDiv w:val="1"/>
      <w:marLeft w:val="0"/>
      <w:marRight w:val="0"/>
      <w:marTop w:val="0"/>
      <w:marBottom w:val="0"/>
      <w:divBdr>
        <w:top w:val="none" w:sz="0" w:space="0" w:color="auto"/>
        <w:left w:val="none" w:sz="0" w:space="0" w:color="auto"/>
        <w:bottom w:val="none" w:sz="0" w:space="0" w:color="auto"/>
        <w:right w:val="none" w:sz="0" w:space="0" w:color="auto"/>
      </w:divBdr>
    </w:div>
    <w:div w:id="1890799656">
      <w:bodyDiv w:val="1"/>
      <w:marLeft w:val="0"/>
      <w:marRight w:val="0"/>
      <w:marTop w:val="0"/>
      <w:marBottom w:val="0"/>
      <w:divBdr>
        <w:top w:val="none" w:sz="0" w:space="0" w:color="auto"/>
        <w:left w:val="none" w:sz="0" w:space="0" w:color="auto"/>
        <w:bottom w:val="none" w:sz="0" w:space="0" w:color="auto"/>
        <w:right w:val="none" w:sz="0" w:space="0" w:color="auto"/>
      </w:divBdr>
    </w:div>
    <w:div w:id="202647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zisk.sk/Statisticke_vystupy/Zverejnovanie_podla_zakona_liekoch_zdravotnickych_pomockach/Sumarne_spravy_o_vydavkoch/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115E-886B-4C09-A6F8-298E1742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5227</Characters>
  <Application>Microsoft Office Word</Application>
  <DocSecurity>0</DocSecurity>
  <Lines>43</Lines>
  <Paragraphs>12</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Seesame s.r.o.</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Spetko</dc:creator>
  <cp:lastModifiedBy>eva</cp:lastModifiedBy>
  <cp:revision>3</cp:revision>
  <cp:lastPrinted>2015-11-26T08:36:00Z</cp:lastPrinted>
  <dcterms:created xsi:type="dcterms:W3CDTF">2021-06-21T06:49:00Z</dcterms:created>
  <dcterms:modified xsi:type="dcterms:W3CDTF">2021-06-21T06:50:00Z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